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BA" w:rsidRPr="00DC3886" w:rsidRDefault="00AA35F5" w:rsidP="00965C62">
      <w:pPr>
        <w:pStyle w:val="Heading1"/>
        <w:rPr>
          <w:sz w:val="22"/>
          <w:rtl/>
        </w:rPr>
      </w:pPr>
      <w:r w:rsidRPr="00760E29">
        <w:rPr>
          <w:rtl/>
        </w:rPr>
        <w:t>ال</w:t>
      </w:r>
      <w:r w:rsidR="00965C62">
        <w:rPr>
          <w:rFonts w:hint="cs"/>
          <w:rtl/>
          <w:lang w:bidi="ar-SA"/>
        </w:rPr>
        <w:t>ا</w:t>
      </w:r>
      <w:r w:rsidRPr="00760E29">
        <w:rPr>
          <w:rtl/>
        </w:rPr>
        <w:t>ستخبارات في العهد المدني والاستفادة منها في العصر الحاضر</w:t>
      </w:r>
    </w:p>
    <w:p w:rsidR="005B0456" w:rsidRDefault="00AA35F5" w:rsidP="00F84CDC">
      <w:pPr>
        <w:pStyle w:val="Heading3"/>
      </w:pPr>
      <w:r w:rsidRPr="00FF7D16">
        <w:t xml:space="preserve">Intelligence in the </w:t>
      </w:r>
      <w:r w:rsidRPr="003B61F3">
        <w:t>Mad</w:t>
      </w:r>
      <w:r w:rsidR="00F84CDC">
        <w:t xml:space="preserve">ani </w:t>
      </w:r>
      <w:r w:rsidR="003B61F3">
        <w:t>E</w:t>
      </w:r>
      <w:r w:rsidRPr="00FF7D16">
        <w:t xml:space="preserve">ra and </w:t>
      </w:r>
      <w:r w:rsidR="00F84CDC" w:rsidRPr="0033432C">
        <w:rPr>
          <w:rFonts w:eastAsia="Calibri"/>
        </w:rPr>
        <w:t>its Usage in the Contemporary Period</w:t>
      </w:r>
    </w:p>
    <w:p w:rsidR="002856CC" w:rsidRDefault="002856CC" w:rsidP="00AA35F5">
      <w:pPr>
        <w:pStyle w:val="AuthorName"/>
        <w:rPr>
          <w:lang w:val="en-GB" w:eastAsia="ar-SA"/>
        </w:rPr>
      </w:pPr>
    </w:p>
    <w:p w:rsidR="00AA35F5" w:rsidRDefault="00AA35F5" w:rsidP="00AA35F5">
      <w:pPr>
        <w:pStyle w:val="AuthorName"/>
        <w:rPr>
          <w:lang w:val="en-GB" w:eastAsia="ar-SA"/>
        </w:rPr>
      </w:pPr>
      <w:r>
        <w:rPr>
          <w:lang w:val="en-GB" w:eastAsia="ar-SA"/>
        </w:rPr>
        <w:t xml:space="preserve">Dr. Abdul </w:t>
      </w:r>
      <w:proofErr w:type="spellStart"/>
      <w:r>
        <w:rPr>
          <w:lang w:val="en-GB" w:eastAsia="ar-SA"/>
        </w:rPr>
        <w:t>Wahab</w:t>
      </w:r>
      <w:proofErr w:type="spellEnd"/>
      <w:r>
        <w:rPr>
          <w:lang w:val="en-GB" w:eastAsia="ar-SA"/>
        </w:rPr>
        <w:t xml:space="preserve"> Jan al-</w:t>
      </w:r>
      <w:proofErr w:type="spellStart"/>
      <w:r>
        <w:rPr>
          <w:lang w:val="en-GB" w:eastAsia="ar-SA"/>
        </w:rPr>
        <w:t>Azhari</w:t>
      </w:r>
      <w:proofErr w:type="spellEnd"/>
    </w:p>
    <w:p w:rsidR="00C35454" w:rsidRDefault="00F77CEF" w:rsidP="00C35454">
      <w:pPr>
        <w:pStyle w:val="AuthorDesignation"/>
        <w:rPr>
          <w:lang w:val="en-GB"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8.85pt;margin-top:11.5pt;width:1in;height:1in;z-index:-251658752">
            <v:imagedata r:id="rId8" o:title="AR-06"/>
          </v:shape>
        </w:pict>
      </w:r>
      <w:r w:rsidR="00C35454" w:rsidRPr="00AA35F5">
        <w:rPr>
          <w:lang w:val="en-GB" w:eastAsia="ar-SA"/>
        </w:rPr>
        <w:t>Assistant Pr</w:t>
      </w:r>
      <w:r w:rsidR="00C35454">
        <w:rPr>
          <w:lang w:val="en-GB" w:eastAsia="ar-SA"/>
        </w:rPr>
        <w:t>ofessor, Faculty of U</w:t>
      </w:r>
      <w:proofErr w:type="spellStart"/>
      <w:r w:rsidR="00C35454">
        <w:rPr>
          <w:rFonts w:ascii="Times New Roman" w:hAnsi="Times New Roman" w:cs="Times New Roman"/>
        </w:rPr>
        <w:t>ṣ</w:t>
      </w:r>
      <w:r w:rsidR="00C35454">
        <w:t>ū</w:t>
      </w:r>
      <w:proofErr w:type="spellEnd"/>
      <w:r w:rsidR="00C35454">
        <w:rPr>
          <w:lang w:val="en-GB" w:eastAsia="ar-SA"/>
        </w:rPr>
        <w:t xml:space="preserve">l </w:t>
      </w:r>
      <w:proofErr w:type="spellStart"/>
      <w:r w:rsidR="00C35454">
        <w:rPr>
          <w:lang w:val="en-GB" w:eastAsia="ar-SA"/>
        </w:rPr>
        <w:t>Udd</w:t>
      </w:r>
      <w:proofErr w:type="spellEnd"/>
      <w:r w:rsidR="00C35454">
        <w:t>ī</w:t>
      </w:r>
      <w:r w:rsidR="00C35454">
        <w:rPr>
          <w:lang w:val="en-GB" w:eastAsia="ar-SA"/>
        </w:rPr>
        <w:t>n</w:t>
      </w:r>
    </w:p>
    <w:p w:rsidR="00CE1EAD" w:rsidRPr="001E7966" w:rsidRDefault="00C35454" w:rsidP="00C35454">
      <w:pPr>
        <w:pStyle w:val="AuthorDesignation"/>
        <w:rPr>
          <w:lang w:val="en-GB" w:eastAsia="ar-SA"/>
        </w:rPr>
      </w:pPr>
      <w:r w:rsidRPr="00AA35F5">
        <w:rPr>
          <w:lang w:val="en-GB" w:eastAsia="ar-SA"/>
        </w:rPr>
        <w:t>I</w:t>
      </w:r>
      <w:r>
        <w:rPr>
          <w:lang w:val="en-GB" w:eastAsia="ar-SA"/>
        </w:rPr>
        <w:t xml:space="preserve">nternational </w:t>
      </w:r>
      <w:r w:rsidRPr="00AA35F5">
        <w:rPr>
          <w:lang w:val="en-GB" w:eastAsia="ar-SA"/>
        </w:rPr>
        <w:t>I</w:t>
      </w:r>
      <w:r>
        <w:rPr>
          <w:lang w:val="en-GB" w:eastAsia="ar-SA"/>
        </w:rPr>
        <w:t xml:space="preserve">slamic </w:t>
      </w:r>
      <w:r w:rsidRPr="00AA35F5">
        <w:rPr>
          <w:lang w:val="en-GB" w:eastAsia="ar-SA"/>
        </w:rPr>
        <w:t>U</w:t>
      </w:r>
      <w:r>
        <w:rPr>
          <w:lang w:val="en-GB" w:eastAsia="ar-SA"/>
        </w:rPr>
        <w:t xml:space="preserve">niversity, </w:t>
      </w:r>
      <w:r w:rsidRPr="00AA35F5">
        <w:rPr>
          <w:lang w:val="en-GB" w:eastAsia="ar-SA"/>
        </w:rPr>
        <w:t>I</w:t>
      </w:r>
      <w:r>
        <w:rPr>
          <w:lang w:val="en-GB" w:eastAsia="ar-SA"/>
        </w:rPr>
        <w:t>slamabad</w:t>
      </w:r>
      <w:r w:rsidR="00AA35F5" w:rsidRPr="00AA35F5">
        <w:rPr>
          <w:lang w:val="en-GB" w:eastAsia="ar-SA"/>
        </w:rPr>
        <w:t xml:space="preserve">  </w:t>
      </w:r>
    </w:p>
    <w:p w:rsidR="00542331" w:rsidRPr="000739B5" w:rsidRDefault="00542331" w:rsidP="00542331">
      <w:pPr>
        <w:bidi w:val="0"/>
        <w:ind w:firstLine="0"/>
        <w:jc w:val="center"/>
        <w:rPr>
          <w:rFonts w:ascii="Book Antiqua" w:hAnsi="Book Antiqua"/>
          <w:i/>
          <w:iCs/>
          <w:sz w:val="22"/>
          <w:szCs w:val="22"/>
        </w:rPr>
      </w:pPr>
    </w:p>
    <w:p w:rsidR="00962D77" w:rsidRPr="00B05C04" w:rsidRDefault="00962D77" w:rsidP="00962D77">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01-12-2020</w:t>
      </w:r>
    </w:p>
    <w:p w:rsidR="00962D77" w:rsidRPr="00542331" w:rsidRDefault="00962D77" w:rsidP="00962D77">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FF66A7">
        <w:rPr>
          <w:rFonts w:ascii="Book Antiqua" w:hAnsi="Book Antiqua"/>
          <w:sz w:val="18"/>
          <w:szCs w:val="18"/>
        </w:rPr>
        <w:t>01-11-2020</w:t>
      </w:r>
    </w:p>
    <w:p w:rsidR="00542331" w:rsidRPr="001A455C" w:rsidRDefault="00962D77" w:rsidP="00962D77">
      <w:pPr>
        <w:bidi w:val="0"/>
        <w:ind w:firstLine="0"/>
        <w:rPr>
          <w:rFonts w:ascii="Book Antiqua" w:hAnsi="Book Antiqua"/>
          <w:sz w:val="18"/>
          <w:szCs w:val="18"/>
        </w:rPr>
      </w:pPr>
      <w:r w:rsidRPr="00542331">
        <w:rPr>
          <w:rFonts w:ascii="Book Antiqua" w:hAnsi="Book Antiqua"/>
          <w:b/>
          <w:bCs/>
          <w:sz w:val="18"/>
          <w:szCs w:val="18"/>
        </w:rPr>
        <w:t>Received:</w:t>
      </w:r>
      <w:r>
        <w:rPr>
          <w:rFonts w:ascii="Book Antiqua" w:hAnsi="Book Antiqua"/>
          <w:sz w:val="18"/>
          <w:szCs w:val="18"/>
        </w:rPr>
        <w:t xml:space="preserve"> 31-07-2020</w:t>
      </w:r>
    </w:p>
    <w:p w:rsidR="009A0618" w:rsidRPr="001711C1" w:rsidRDefault="001D1A9D" w:rsidP="001711C1">
      <w:pPr>
        <w:bidi w:val="0"/>
        <w:ind w:left="450" w:right="342" w:firstLine="0"/>
        <w:jc w:val="center"/>
        <w:rPr>
          <w:rFonts w:ascii="Book Antiqua" w:hAnsi="Book Antiqua"/>
          <w:b/>
          <w:bCs/>
          <w:i/>
          <w:iCs/>
          <w:sz w:val="22"/>
          <w:szCs w:val="22"/>
          <w:u w:val="single"/>
        </w:rPr>
      </w:pPr>
      <w:r w:rsidRPr="001711C1">
        <w:rPr>
          <w:rFonts w:ascii="Book Antiqua" w:hAnsi="Book Antiqua"/>
          <w:b/>
          <w:bCs/>
          <w:i/>
          <w:iCs/>
          <w:sz w:val="22"/>
          <w:szCs w:val="22"/>
          <w:u w:val="single"/>
        </w:rPr>
        <w:t>Abstract</w:t>
      </w:r>
    </w:p>
    <w:p w:rsidR="00AA35F5" w:rsidRPr="00D46813" w:rsidRDefault="009004F3" w:rsidP="00AE5756">
      <w:pPr>
        <w:pStyle w:val="NoSpacing"/>
        <w:rPr>
          <w:lang w:bidi="ar-SA"/>
        </w:rPr>
      </w:pPr>
      <w:r w:rsidRPr="00760E29">
        <w:t xml:space="preserve">This research deals with </w:t>
      </w:r>
      <w:proofErr w:type="gramStart"/>
      <w:r w:rsidRPr="00760E29">
        <w:t xml:space="preserve">the security situation and the collection of information during </w:t>
      </w:r>
      <w:r w:rsidR="00387F01">
        <w:t xml:space="preserve">the </w:t>
      </w:r>
      <w:r w:rsidRPr="00760E29">
        <w:t xml:space="preserve">Jihad in </w:t>
      </w:r>
      <w:r w:rsidR="00387F01">
        <w:t xml:space="preserve">the </w:t>
      </w:r>
      <w:r w:rsidR="00E770EE">
        <w:t>Madani</w:t>
      </w:r>
      <w:r w:rsidRPr="00760E29">
        <w:t xml:space="preserve"> era</w:t>
      </w:r>
      <w:r w:rsidR="00E770EE">
        <w:t>,</w:t>
      </w:r>
      <w:r w:rsidRPr="00760E29">
        <w:t xml:space="preserve"> and </w:t>
      </w:r>
      <w:r w:rsidR="00AE5756">
        <w:t xml:space="preserve">how </w:t>
      </w:r>
      <w:r w:rsidRPr="00760E29">
        <w:t>it was influential and important</w:t>
      </w:r>
      <w:proofErr w:type="gramEnd"/>
      <w:r w:rsidRPr="00760E29">
        <w:t xml:space="preserve">. The Prophet (PBUH) established a state </w:t>
      </w:r>
      <w:r w:rsidR="00E770EE" w:rsidRPr="00760E29">
        <w:t>that's</w:t>
      </w:r>
      <w:r w:rsidRPr="00760E29">
        <w:t xml:space="preserve"> administrative, advocacy</w:t>
      </w:r>
      <w:r w:rsidR="00387F01">
        <w:t>,</w:t>
      </w:r>
      <w:r w:rsidRPr="00760E29">
        <w:t xml:space="preserve"> and security elements </w:t>
      </w:r>
      <w:r w:rsidR="00E770EE">
        <w:t>have been advanced and completed</w:t>
      </w:r>
      <w:r w:rsidRPr="00760E29">
        <w:t xml:space="preserve">. No one thinks that security in its modern forms has been absent from the awareness of the Prophet (peace and blessings of Allah be upon him) and his </w:t>
      </w:r>
      <w:r w:rsidR="00387F01">
        <w:t>great</w:t>
      </w:r>
      <w:r w:rsidRPr="00760E29">
        <w:t xml:space="preserve"> companions, and the researcher extracted the need to collect information about the opponents of </w:t>
      </w:r>
      <w:r w:rsidR="00387F01">
        <w:t xml:space="preserve">State </w:t>
      </w:r>
      <w:r w:rsidRPr="00760E29">
        <w:t>and preparation for them.</w:t>
      </w:r>
      <w:r>
        <w:t xml:space="preserve"> </w:t>
      </w:r>
      <w:r w:rsidRPr="00760E29">
        <w:t xml:space="preserve">There </w:t>
      </w:r>
      <w:r w:rsidR="00387F01">
        <w:t xml:space="preserve">several </w:t>
      </w:r>
      <w:r w:rsidRPr="00760E29">
        <w:t xml:space="preserve">studies on </w:t>
      </w:r>
      <w:r w:rsidR="00387F01">
        <w:t xml:space="preserve">the </w:t>
      </w:r>
      <w:r w:rsidRPr="00760E29">
        <w:t xml:space="preserve">subject but did not address the aspects mentioned in </w:t>
      </w:r>
      <w:r w:rsidR="00387F01">
        <w:t xml:space="preserve">this </w:t>
      </w:r>
      <w:r w:rsidRPr="00760E29">
        <w:t>research, and deals with all the ancient and modern works on the issue of the composition of the spies which are the core of my research and indicate the positions of the biography of the Prophet (PBUH). There is a research journal namely “</w:t>
      </w:r>
      <w:proofErr w:type="spellStart"/>
      <w:r w:rsidRPr="00760E29">
        <w:t>Dialmi</w:t>
      </w:r>
      <w:proofErr w:type="spellEnd"/>
      <w:r w:rsidRPr="00760E29">
        <w:t xml:space="preserve">” in Arabic published </w:t>
      </w:r>
      <w:r w:rsidR="00387F01">
        <w:t>approximately</w:t>
      </w:r>
      <w:r w:rsidRPr="00760E29">
        <w:t xml:space="preserve"> 55 research Articles entitled Spies and impact in Wars</w:t>
      </w:r>
      <w:r>
        <w:t xml:space="preserve"> in the life of </w:t>
      </w:r>
      <w:r w:rsidR="00387F01">
        <w:t xml:space="preserve">the </w:t>
      </w:r>
      <w:r>
        <w:t>Prophet (PBUH).</w:t>
      </w:r>
      <w:r w:rsidRPr="00760E29">
        <w:t xml:space="preserve"> </w:t>
      </w:r>
      <w:r w:rsidR="00AE5756" w:rsidRPr="00760E29">
        <w:t>However,</w:t>
      </w:r>
      <w:r w:rsidRPr="00760E29">
        <w:t xml:space="preserve"> it discussed the military side only and did not vary in the classification of information.</w:t>
      </w:r>
      <w:r w:rsidRPr="00EE42E4">
        <w:t xml:space="preserve"> The </w:t>
      </w:r>
      <w:r>
        <w:t xml:space="preserve">research article </w:t>
      </w:r>
      <w:r w:rsidRPr="00EE42E4">
        <w:t>concludes with a comprehensive analysis of the aspects dealt with in terms of methodology and its characteristics</w:t>
      </w:r>
      <w:r>
        <w:t>.</w:t>
      </w:r>
    </w:p>
    <w:p w:rsidR="001711C1" w:rsidRPr="00AA35F5" w:rsidRDefault="00AA35F5" w:rsidP="00387F01">
      <w:pPr>
        <w:pStyle w:val="NoSpacing"/>
        <w:rPr>
          <w:sz w:val="22"/>
          <w:rtl/>
        </w:rPr>
      </w:pPr>
      <w:r w:rsidRPr="00AA35F5">
        <w:rPr>
          <w:b/>
          <w:bCs/>
        </w:rPr>
        <w:t>Keywords:</w:t>
      </w:r>
      <w:r w:rsidR="00D46813">
        <w:t xml:space="preserve"> intelligence</w:t>
      </w:r>
      <w:r w:rsidRPr="00760E29">
        <w:t xml:space="preserve">, </w:t>
      </w:r>
      <w:r w:rsidR="00387F01">
        <w:t xml:space="preserve">Madani </w:t>
      </w:r>
      <w:r w:rsidRPr="00760E29">
        <w:t>era,</w:t>
      </w:r>
      <w:r w:rsidR="00D46813">
        <w:t xml:space="preserve"> </w:t>
      </w:r>
      <w:r w:rsidRPr="00760E29">
        <w:t>spy,</w:t>
      </w:r>
      <w:r w:rsidR="00387F01">
        <w:t xml:space="preserve"> security, secret</w:t>
      </w:r>
      <w:r w:rsidR="00D46813">
        <w:t xml:space="preserve"> </w:t>
      </w:r>
      <w:r w:rsidRPr="00760E29">
        <w:t>information</w:t>
      </w:r>
    </w:p>
    <w:p w:rsidR="00586792" w:rsidRDefault="00586792">
      <w:pPr>
        <w:widowControl/>
        <w:bidi w:val="0"/>
        <w:spacing w:after="200" w:line="276" w:lineRule="auto"/>
        <w:ind w:firstLine="0"/>
        <w:jc w:val="left"/>
        <w:rPr>
          <w:rFonts w:ascii="Calibri" w:hAnsi="Calibri"/>
          <w:b/>
          <w:bCs/>
          <w:rtl/>
        </w:rPr>
      </w:pPr>
      <w:r>
        <w:rPr>
          <w:rFonts w:ascii="Calibri" w:hAnsi="Calibri"/>
          <w:rtl/>
        </w:rPr>
        <w:br w:type="page"/>
      </w:r>
    </w:p>
    <w:p w:rsidR="00D46813" w:rsidRPr="00760E29" w:rsidRDefault="00D46813" w:rsidP="00D46813">
      <w:pPr>
        <w:pStyle w:val="Heading2"/>
        <w:rPr>
          <w:rtl/>
        </w:rPr>
      </w:pPr>
      <w:r w:rsidRPr="00760E29">
        <w:rPr>
          <w:rFonts w:hint="cs"/>
          <w:rtl/>
        </w:rPr>
        <w:lastRenderedPageBreak/>
        <w:t>تمهيد:</w:t>
      </w:r>
    </w:p>
    <w:p w:rsidR="00D46813" w:rsidRPr="00760E29" w:rsidRDefault="002856CC" w:rsidP="002856CC">
      <w:pPr>
        <w:rPr>
          <w:rtl/>
        </w:rPr>
      </w:pPr>
      <w:r w:rsidRPr="00760E29">
        <w:rPr>
          <w:rFonts w:hint="cs"/>
          <w:rtl/>
        </w:rPr>
        <w:t xml:space="preserve">قد أسس </w:t>
      </w:r>
      <w:r w:rsidR="00D46813" w:rsidRPr="00760E29">
        <w:rPr>
          <w:rFonts w:hint="cs"/>
          <w:rtl/>
        </w:rPr>
        <w:t xml:space="preserve">النبي </w:t>
      </w:r>
      <w:r>
        <w:rPr>
          <w:rFonts w:hint="cs"/>
          <w:rtl/>
        </w:rPr>
        <w:t>ﷺ</w:t>
      </w:r>
      <w:r w:rsidR="00D46813" w:rsidRPr="00760E29">
        <w:rPr>
          <w:rFonts w:hint="cs"/>
          <w:rtl/>
        </w:rPr>
        <w:t xml:space="preserve"> دولة اكتملت عناصرها الإدارية والدعوية والأمنية. ولا يظن أحد أن الأمن بأشكاله الحديثة قد غاب عن وعي النبي </w:t>
      </w:r>
      <w:r w:rsidR="00D5461C">
        <w:rPr>
          <w:rFonts w:hint="cs"/>
          <w:rtl/>
        </w:rPr>
        <w:t xml:space="preserve">ﷺ </w:t>
      </w:r>
      <w:r w:rsidR="00D46813" w:rsidRPr="00760E29">
        <w:rPr>
          <w:rFonts w:hint="cs"/>
          <w:rtl/>
        </w:rPr>
        <w:t>وأصحابه الأطهار، وإنما فرض الأمن والعمل عليه كأي عامل يسهم في دعم الأمن لصيانة هذه الدولة بكل عناصرأمنها. فهناك من تولى حراسة الرسول وتأمين حياته، وهناك الحراسات الخاصة له في المعارك، وهناك جيشه الذي ضرب أعظم الأمثلة في الجهاد.</w:t>
      </w:r>
    </w:p>
    <w:p w:rsidR="00D46813" w:rsidRPr="00760E29" w:rsidRDefault="00D46813" w:rsidP="00D46813">
      <w:pPr>
        <w:rPr>
          <w:rtl/>
        </w:rPr>
      </w:pPr>
      <w:r w:rsidRPr="00760E29">
        <w:rPr>
          <w:rFonts w:hint="cs"/>
          <w:rtl/>
        </w:rPr>
        <w:t xml:space="preserve">ودولة الرسول </w:t>
      </w:r>
      <w:r w:rsidR="00D5461C">
        <w:rPr>
          <w:rFonts w:hint="cs"/>
          <w:rtl/>
        </w:rPr>
        <w:t xml:space="preserve">ﷺ </w:t>
      </w:r>
      <w:r w:rsidRPr="00760E29">
        <w:rPr>
          <w:rFonts w:hint="cs"/>
          <w:rtl/>
        </w:rPr>
        <w:t xml:space="preserve">في المدينة لم تكن دولة عشوائيا بل اعتمد النبي </w:t>
      </w:r>
      <w:r w:rsidR="00D5461C">
        <w:rPr>
          <w:rFonts w:hint="cs"/>
          <w:rtl/>
        </w:rPr>
        <w:t xml:space="preserve">ﷺ </w:t>
      </w:r>
      <w:r w:rsidRPr="00760E29">
        <w:rPr>
          <w:rFonts w:hint="cs"/>
          <w:rtl/>
        </w:rPr>
        <w:t xml:space="preserve">على جمع المعلومات وإرسال العيون في أكثر من مرة وقد تحركت جيوشه وفق ما جمع من معلومات. ولقد أدرك النبي </w:t>
      </w:r>
      <w:r w:rsidR="00D5461C">
        <w:rPr>
          <w:rFonts w:hint="cs"/>
          <w:rtl/>
        </w:rPr>
        <w:t xml:space="preserve">ﷺ </w:t>
      </w:r>
      <w:r w:rsidRPr="00760E29">
        <w:rPr>
          <w:rFonts w:hint="cs"/>
          <w:rtl/>
        </w:rPr>
        <w:t xml:space="preserve">عدد جيش مشركين من أخبار جاءته تفحص كم ذبحوا من الإبل فعرف كم عدد جيشهم وغير ذلك من معلومات جاءته قبل بدر. ويوم الأحزاب حيث تجّمعت ضده كل أطراف الأعداء والكفر.... </w:t>
      </w:r>
    </w:p>
    <w:p w:rsidR="009004F3" w:rsidRDefault="002856CC" w:rsidP="00D46813">
      <w:pPr>
        <w:rPr>
          <w:rtl/>
        </w:rPr>
      </w:pPr>
      <w:r>
        <w:rPr>
          <w:rFonts w:hint="cs"/>
          <w:rtl/>
        </w:rPr>
        <w:t>و</w:t>
      </w:r>
      <w:r w:rsidR="00D46813" w:rsidRPr="00760E29">
        <w:rPr>
          <w:rFonts w:hint="cs"/>
          <w:rtl/>
        </w:rPr>
        <w:t>استخرج الباحث ضرورة جمع المعلومات عن خصوم الدين و الإعداد لهم و الإستعداد</w:t>
      </w:r>
      <w:r>
        <w:rPr>
          <w:rFonts w:hint="cs"/>
          <w:rtl/>
        </w:rPr>
        <w:t xml:space="preserve">، </w:t>
      </w:r>
      <w:r w:rsidR="00D46813" w:rsidRPr="00760E29">
        <w:rPr>
          <w:rFonts w:hint="cs"/>
          <w:rtl/>
        </w:rPr>
        <w:t>خاصة و أن أشد الناس عدواة للذين آمنوا ما زالوا يعتدون علي الدين</w:t>
      </w:r>
      <w:r>
        <w:rPr>
          <w:rFonts w:hint="cs"/>
          <w:rtl/>
        </w:rPr>
        <w:t xml:space="preserve">، </w:t>
      </w:r>
      <w:r w:rsidR="00D46813" w:rsidRPr="00760E29">
        <w:rPr>
          <w:rFonts w:hint="cs"/>
          <w:rtl/>
        </w:rPr>
        <w:t>ولم تعد المعلومات الأن ارسال العيون بل بلغت ارسال أقمار صناعية و طائرات استطلاعية ولا يجوز لدول الإسلام التي تحمي الدين والناس أن تتأخر حضارياً عن التقدم في علوم المعلومات التأمينية.</w:t>
      </w:r>
    </w:p>
    <w:p w:rsidR="009004F3" w:rsidRDefault="009004F3" w:rsidP="009004F3">
      <w:pPr>
        <w:pStyle w:val="Heading2"/>
        <w:rPr>
          <w:rtl/>
        </w:rPr>
      </w:pPr>
      <w:r>
        <w:rPr>
          <w:rFonts w:hint="cs"/>
          <w:rtl/>
        </w:rPr>
        <w:t>مشكلة البحث:</w:t>
      </w:r>
    </w:p>
    <w:p w:rsidR="009004F3" w:rsidRDefault="009004F3" w:rsidP="00D31296">
      <w:pPr>
        <w:rPr>
          <w:rtl/>
        </w:rPr>
      </w:pPr>
      <w:r>
        <w:rPr>
          <w:rFonts w:hint="cs"/>
          <w:rtl/>
        </w:rPr>
        <w:t xml:space="preserve">  جاء هذا البحث لي</w:t>
      </w:r>
      <w:r w:rsidR="00D31296">
        <w:rPr>
          <w:rFonts w:hint="cs"/>
          <w:rtl/>
        </w:rPr>
        <w:t>عالج المشكلة بإجابة هذه الأسئلة</w:t>
      </w:r>
      <w:r>
        <w:rPr>
          <w:rFonts w:hint="cs"/>
          <w:rtl/>
        </w:rPr>
        <w:t xml:space="preserve">: هل اهتم النبي </w:t>
      </w:r>
      <w:r w:rsidR="00D31296">
        <w:rPr>
          <w:rFonts w:hint="cs"/>
          <w:rtl/>
        </w:rPr>
        <w:t>ﷺ</w:t>
      </w:r>
      <w:r>
        <w:rPr>
          <w:rFonts w:hint="cs"/>
          <w:rtl/>
        </w:rPr>
        <w:t xml:space="preserve"> مهمة الإستخبارات وارسال العيون في عهده المدني؟ وما أشكالها وطريقة استخدام</w:t>
      </w:r>
      <w:r w:rsidR="00D31296">
        <w:rPr>
          <w:rFonts w:hint="cs"/>
          <w:rtl/>
        </w:rPr>
        <w:t>ها في الغزوات والسرايا والمهمات</w:t>
      </w:r>
      <w:r>
        <w:rPr>
          <w:rFonts w:hint="cs"/>
          <w:rtl/>
        </w:rPr>
        <w:t>؟</w:t>
      </w:r>
      <w:r w:rsidR="00D31296">
        <w:rPr>
          <w:rFonts w:hint="cs"/>
          <w:rtl/>
        </w:rPr>
        <w:t xml:space="preserve"> </w:t>
      </w:r>
      <w:r>
        <w:rPr>
          <w:rFonts w:hint="cs"/>
          <w:rtl/>
        </w:rPr>
        <w:t>وماذا نستفيد منها في العصر الحاضر؟</w:t>
      </w:r>
      <w:r w:rsidRPr="00760E29">
        <w:rPr>
          <w:rFonts w:hint="cs"/>
          <w:rtl/>
        </w:rPr>
        <w:t xml:space="preserve"> بقي أن تحيل القارئ إلى ما نقدمه في ثنايا البحث فلعلنا قد نلفت النظر إلى ما جاء سطورا أو مجموعة كلمات في المصادر الإسلامية التاريخية</w:t>
      </w:r>
      <w:r>
        <w:rPr>
          <w:rFonts w:hint="cs"/>
          <w:rtl/>
        </w:rPr>
        <w:t>.</w:t>
      </w:r>
    </w:p>
    <w:p w:rsidR="009004F3" w:rsidRDefault="009004F3" w:rsidP="009004F3">
      <w:pPr>
        <w:pStyle w:val="Heading2"/>
        <w:rPr>
          <w:rtl/>
        </w:rPr>
      </w:pPr>
      <w:r>
        <w:rPr>
          <w:rFonts w:hint="cs"/>
          <w:rtl/>
        </w:rPr>
        <w:t xml:space="preserve">منهج البحث: </w:t>
      </w:r>
    </w:p>
    <w:p w:rsidR="00D46813" w:rsidRDefault="009004F3" w:rsidP="009004F3">
      <w:pPr>
        <w:rPr>
          <w:rtl/>
        </w:rPr>
      </w:pPr>
      <w:r>
        <w:rPr>
          <w:rFonts w:hint="cs"/>
          <w:rtl/>
        </w:rPr>
        <w:t xml:space="preserve">قمت في هذا البحث المتواضع </w:t>
      </w:r>
      <w:r w:rsidR="00F15DE0">
        <w:rPr>
          <w:rFonts w:hint="cs"/>
          <w:rtl/>
        </w:rPr>
        <w:t>ب</w:t>
      </w:r>
      <w:r>
        <w:rPr>
          <w:rFonts w:hint="cs"/>
          <w:rtl/>
        </w:rPr>
        <w:t>المنهج التحليلي</w:t>
      </w:r>
      <w:r w:rsidRPr="00760E29">
        <w:rPr>
          <w:rFonts w:hint="cs"/>
          <w:rtl/>
        </w:rPr>
        <w:t>.</w:t>
      </w:r>
    </w:p>
    <w:p w:rsidR="009004F3" w:rsidRDefault="009004F3" w:rsidP="009004F3">
      <w:pPr>
        <w:pStyle w:val="Heading2"/>
        <w:rPr>
          <w:rtl/>
        </w:rPr>
      </w:pPr>
      <w:r w:rsidRPr="00291A30">
        <w:rPr>
          <w:rFonts w:hint="cs"/>
          <w:rtl/>
        </w:rPr>
        <w:t>الدراسات السابقة:</w:t>
      </w:r>
    </w:p>
    <w:p w:rsidR="009004F3" w:rsidRDefault="009004F3" w:rsidP="00F15DE0">
      <w:pPr>
        <w:rPr>
          <w:rtl/>
        </w:rPr>
      </w:pPr>
      <w:r w:rsidRPr="00291A30">
        <w:rPr>
          <w:rFonts w:hint="cs"/>
          <w:rtl/>
        </w:rPr>
        <w:t>لم أقف علي دراسات متخصصة تبين موضوع "الأستخب</w:t>
      </w:r>
      <w:r w:rsidR="00D31296">
        <w:rPr>
          <w:rFonts w:hint="cs"/>
          <w:rtl/>
        </w:rPr>
        <w:t>ارات في العهد المدني</w:t>
      </w:r>
      <w:r>
        <w:rPr>
          <w:rFonts w:hint="cs"/>
          <w:rtl/>
        </w:rPr>
        <w:t xml:space="preserve">"، </w:t>
      </w:r>
      <w:r w:rsidRPr="008A42F0">
        <w:rPr>
          <w:rFonts w:hint="cs"/>
          <w:rtl/>
        </w:rPr>
        <w:t xml:space="preserve">وانما وجدت دراسات تتحدث عن </w:t>
      </w:r>
      <w:r>
        <w:rPr>
          <w:rFonts w:hint="cs"/>
          <w:rtl/>
        </w:rPr>
        <w:t>العهد المدني والحروب</w:t>
      </w:r>
      <w:r w:rsidRPr="008A42F0">
        <w:rPr>
          <w:rFonts w:hint="cs"/>
          <w:rtl/>
        </w:rPr>
        <w:t xml:space="preserve"> بصفة عامة</w:t>
      </w:r>
      <w:r>
        <w:rPr>
          <w:rFonts w:hint="cs"/>
          <w:rtl/>
        </w:rPr>
        <w:t xml:space="preserve"> أو الأستخبارات في العهد المكي بصفة خاصة</w:t>
      </w:r>
      <w:r w:rsidR="00F15DE0">
        <w:rPr>
          <w:rFonts w:hint="cs"/>
          <w:rtl/>
        </w:rPr>
        <w:t xml:space="preserve">. </w:t>
      </w:r>
      <w:r>
        <w:rPr>
          <w:rFonts w:hint="cs"/>
          <w:rtl/>
        </w:rPr>
        <w:t>مثلاً:</w:t>
      </w:r>
    </w:p>
    <w:p w:rsidR="009004F3" w:rsidRDefault="00F15DE0" w:rsidP="00F15DE0">
      <w:pPr>
        <w:pStyle w:val="ListParagraph"/>
        <w:numPr>
          <w:ilvl w:val="0"/>
          <w:numId w:val="5"/>
        </w:numPr>
      </w:pPr>
      <w:r>
        <w:rPr>
          <w:rFonts w:hint="cs"/>
          <w:rtl/>
        </w:rPr>
        <w:t xml:space="preserve">د. عبد الوهاب جان، </w:t>
      </w:r>
      <w:r w:rsidR="009004F3">
        <w:rPr>
          <w:rtl/>
        </w:rPr>
        <w:t>الاستخبارات في العهد المكي: دراسة تحليلية</w:t>
      </w:r>
      <w:r>
        <w:rPr>
          <w:rFonts w:hint="cs"/>
          <w:rtl/>
        </w:rPr>
        <w:t>، مجلة علوم إسلامية ودينية</w:t>
      </w:r>
      <w:r w:rsidR="009004F3">
        <w:rPr>
          <w:rFonts w:hint="cs"/>
          <w:rtl/>
        </w:rPr>
        <w:t>، جامعة هري بور</w:t>
      </w:r>
      <w:r>
        <w:rPr>
          <w:rFonts w:hint="cs"/>
          <w:rtl/>
        </w:rPr>
        <w:t>،</w:t>
      </w:r>
      <w:r w:rsidR="009004F3">
        <w:rPr>
          <w:rFonts w:hint="cs"/>
          <w:rtl/>
        </w:rPr>
        <w:t xml:space="preserve"> </w:t>
      </w:r>
      <w:r>
        <w:rPr>
          <w:rFonts w:hint="cs"/>
          <w:rtl/>
        </w:rPr>
        <w:t>باكستان</w:t>
      </w:r>
      <w:r w:rsidR="009004F3">
        <w:rPr>
          <w:rFonts w:hint="cs"/>
          <w:rtl/>
        </w:rPr>
        <w:t>،</w:t>
      </w:r>
      <w:r>
        <w:rPr>
          <w:rFonts w:hint="cs"/>
          <w:rtl/>
        </w:rPr>
        <w:t xml:space="preserve"> </w:t>
      </w:r>
      <w:r w:rsidR="009004F3">
        <w:rPr>
          <w:rFonts w:hint="cs"/>
          <w:rtl/>
        </w:rPr>
        <w:t>عدد 4</w:t>
      </w:r>
      <w:r>
        <w:rPr>
          <w:rFonts w:hint="cs"/>
          <w:rtl/>
        </w:rPr>
        <w:t>:</w:t>
      </w:r>
      <w:r w:rsidR="009004F3">
        <w:rPr>
          <w:rFonts w:hint="cs"/>
          <w:rtl/>
        </w:rPr>
        <w:t>1، 2019م.</w:t>
      </w:r>
    </w:p>
    <w:p w:rsidR="009004F3" w:rsidRDefault="00F15DE0" w:rsidP="00F15DE0">
      <w:pPr>
        <w:pStyle w:val="ListParagraph"/>
        <w:numPr>
          <w:ilvl w:val="0"/>
          <w:numId w:val="5"/>
        </w:numPr>
      </w:pPr>
      <w:r>
        <w:rPr>
          <w:rFonts w:hint="cs"/>
          <w:rtl/>
        </w:rPr>
        <w:t xml:space="preserve">محمد جمال محفوظ، </w:t>
      </w:r>
      <w:r w:rsidR="009004F3">
        <w:rPr>
          <w:rFonts w:hint="cs"/>
          <w:rtl/>
        </w:rPr>
        <w:t xml:space="preserve">المدخل إلي العقيدة و الإسترتيجية العسكرية الإسلامية، </w:t>
      </w:r>
      <w:r>
        <w:rPr>
          <w:rFonts w:hint="cs"/>
          <w:rtl/>
        </w:rPr>
        <w:t>دار الإعتصام</w:t>
      </w:r>
      <w:r w:rsidR="009004F3">
        <w:rPr>
          <w:rFonts w:hint="cs"/>
          <w:rtl/>
        </w:rPr>
        <w:t>،</w:t>
      </w:r>
      <w:r>
        <w:rPr>
          <w:rFonts w:hint="cs"/>
          <w:rtl/>
        </w:rPr>
        <w:t xml:space="preserve"> </w:t>
      </w:r>
      <w:r w:rsidR="009004F3">
        <w:rPr>
          <w:rFonts w:hint="cs"/>
          <w:rtl/>
        </w:rPr>
        <w:t>ط 2، القاهرة، 1976م.</w:t>
      </w:r>
    </w:p>
    <w:p w:rsidR="00965C62" w:rsidRPr="00965C62" w:rsidRDefault="00965C62" w:rsidP="00965C62">
      <w:pPr>
        <w:pStyle w:val="ListParagraph"/>
        <w:numPr>
          <w:ilvl w:val="0"/>
          <w:numId w:val="0"/>
        </w:numPr>
        <w:ind w:left="720"/>
        <w:rPr>
          <w:b/>
          <w:bCs/>
          <w:rtl/>
        </w:rPr>
      </w:pPr>
      <w:r w:rsidRPr="00965C62">
        <w:rPr>
          <w:rFonts w:hint="cs"/>
          <w:b/>
          <w:bCs/>
          <w:rtl/>
        </w:rPr>
        <w:t>خطة البحث:</w:t>
      </w:r>
    </w:p>
    <w:p w:rsidR="00965C62" w:rsidRPr="00CF21D3" w:rsidRDefault="00965C62" w:rsidP="00965C62">
      <w:pPr>
        <w:pStyle w:val="ListParagraph"/>
        <w:numPr>
          <w:ilvl w:val="0"/>
          <w:numId w:val="0"/>
        </w:numPr>
        <w:ind w:left="720"/>
        <w:rPr>
          <w:rtl/>
        </w:rPr>
      </w:pPr>
      <w:r>
        <w:rPr>
          <w:rFonts w:hint="cs"/>
          <w:rtl/>
        </w:rPr>
        <w:t>قد اقتضت طبيعة البحث تقسيمه على أربعة مباحث ويليه خلاصته و أهم نتائجه.</w:t>
      </w:r>
    </w:p>
    <w:p w:rsidR="00965C62" w:rsidRPr="009004F3" w:rsidRDefault="00965C62" w:rsidP="00965C62">
      <w:pPr>
        <w:pStyle w:val="ListParagraph"/>
        <w:numPr>
          <w:ilvl w:val="0"/>
          <w:numId w:val="0"/>
        </w:numPr>
        <w:ind w:left="720"/>
        <w:rPr>
          <w:rtl/>
        </w:rPr>
      </w:pPr>
    </w:p>
    <w:p w:rsidR="00D46813" w:rsidRPr="00760E29" w:rsidRDefault="00F15DE0" w:rsidP="00D46813">
      <w:pPr>
        <w:pStyle w:val="Heading2"/>
        <w:rPr>
          <w:sz w:val="32"/>
          <w:szCs w:val="32"/>
          <w:rtl/>
        </w:rPr>
      </w:pPr>
      <w:r>
        <w:rPr>
          <w:rFonts w:hint="cs"/>
          <w:rtl/>
        </w:rPr>
        <w:lastRenderedPageBreak/>
        <w:t>المبحث الأول</w:t>
      </w:r>
      <w:r w:rsidR="00D46813" w:rsidRPr="00752D4F">
        <w:rPr>
          <w:rFonts w:hint="cs"/>
          <w:rtl/>
        </w:rPr>
        <w:t>: الإستخبارات في الهجرة النبوية</w:t>
      </w:r>
    </w:p>
    <w:p w:rsidR="00D46813" w:rsidRPr="00760E29" w:rsidRDefault="00D46813" w:rsidP="002856CC">
      <w:pPr>
        <w:rPr>
          <w:rtl/>
        </w:rPr>
      </w:pPr>
      <w:r w:rsidRPr="00760E29">
        <w:rPr>
          <w:rtl/>
        </w:rPr>
        <w:t xml:space="preserve">هناك </w:t>
      </w:r>
      <w:r w:rsidRPr="00760E29">
        <w:rPr>
          <w:rFonts w:hint="cs"/>
          <w:rtl/>
        </w:rPr>
        <w:t>مقدمات تربوية نزلت بشأن الهجرة بنص القرآن حتى يومئذ بها الذين يتحركون نحو الهجرة باقتناع فلا يدخل الشيطان في عقيدتهم، قال تعالى:</w:t>
      </w:r>
      <w:r w:rsidR="00D5461C">
        <w:rPr>
          <w:rFonts w:hint="cs"/>
          <w:rtl/>
        </w:rPr>
        <w:t xml:space="preserve"> "</w:t>
      </w:r>
      <w:r w:rsidRPr="00760E29">
        <w:rPr>
          <w:rtl/>
        </w:rPr>
        <w:t>قُلْ يَا عِبَادِ الَّذِينَ آَمَنُوا اتَّقُوا رَبَّكُمْ لِلَّذِينَ أَحْسَنُوا فِي هَذِهِ الدُّنْيَا حَسَنَةٌ وَأَرْضُ اللَّهِ وَاسِعَةٌ إِنَّمَا يُوَفَّى الصَّابِرُونَ أَجْرَهُمْ بِغَيْرِ حِسَابٍ</w:t>
      </w:r>
      <w:r w:rsidR="00D5461C">
        <w:rPr>
          <w:rFonts w:hint="cs"/>
          <w:rtl/>
        </w:rPr>
        <w:t>"</w:t>
      </w:r>
      <w:r w:rsidRPr="00760E29">
        <w:rPr>
          <w:rtl/>
        </w:rPr>
        <w:t>[الزمر</w:t>
      </w:r>
      <w:r w:rsidR="002856CC">
        <w:rPr>
          <w:rFonts w:hint="cs"/>
          <w:rtl/>
        </w:rPr>
        <w:t xml:space="preserve">: </w:t>
      </w:r>
      <w:r w:rsidRPr="00760E29">
        <w:rPr>
          <w:rtl/>
        </w:rPr>
        <w:t>10]</w:t>
      </w:r>
      <w:r w:rsidRPr="00760E29">
        <w:rPr>
          <w:rFonts w:hint="cs"/>
          <w:rtl/>
        </w:rPr>
        <w:t xml:space="preserve"> والآيات كثيرة.</w:t>
      </w:r>
    </w:p>
    <w:p w:rsidR="00D46813" w:rsidRPr="00760E29" w:rsidRDefault="00D46813" w:rsidP="00D46813">
      <w:pPr>
        <w:rPr>
          <w:rtl/>
        </w:rPr>
      </w:pPr>
      <w:r w:rsidRPr="00760E29">
        <w:rPr>
          <w:rtl/>
        </w:rPr>
        <w:t xml:space="preserve">ولدقة </w:t>
      </w:r>
      <w:r w:rsidRPr="00760E29">
        <w:rPr>
          <w:rFonts w:hint="cs"/>
          <w:rtl/>
        </w:rPr>
        <w:t>الأعمال السرية؛ فإن الملاحظ أن النبي بعد بيعة العقبة الثانية وعقد اللقاء على الهجرة لم يهاجر مباشرة، بل بقي في مكة أكثر من عامين واقترب من الثالث فإنه بذلك لا بد وأن يتأكد من تطبيق البنود السرية التي اتفق عليها وليتأكد من صلابة معدن الأنصار، الأمر الثاني: التأكد من نوعية الرجال الأشداء الذين يهاجرون معه، لأن بناء الدولة يتحتم الاستعانة بالرجال الذين قد يتركون الأهل والولد من أجل الدعوة وبلوغها وحمايتها.</w:t>
      </w:r>
    </w:p>
    <w:p w:rsidR="00D46813" w:rsidRPr="00760E29" w:rsidRDefault="00D46813" w:rsidP="002856CC">
      <w:pPr>
        <w:rPr>
          <w:rtl/>
        </w:rPr>
      </w:pPr>
      <w:r w:rsidRPr="00760E29">
        <w:rPr>
          <w:rtl/>
        </w:rPr>
        <w:t xml:space="preserve">يرى </w:t>
      </w:r>
      <w:r w:rsidRPr="00760E29">
        <w:rPr>
          <w:rFonts w:hint="cs"/>
          <w:rtl/>
        </w:rPr>
        <w:t>صاحب الروض الأنف</w:t>
      </w:r>
      <w:r w:rsidRPr="00D5461C">
        <w:rPr>
          <w:vertAlign w:val="superscript"/>
          <w:rtl/>
        </w:rPr>
        <w:endnoteReference w:id="2"/>
      </w:r>
      <w:r w:rsidRPr="00760E29">
        <w:rPr>
          <w:rFonts w:hint="cs"/>
          <w:rtl/>
        </w:rPr>
        <w:t xml:space="preserve"> أن آيات القتال قد نزلت وفرضت بقوله تعالى:</w:t>
      </w:r>
      <w:r w:rsidR="00D5461C">
        <w:rPr>
          <w:rFonts w:hint="cs"/>
          <w:rtl/>
        </w:rPr>
        <w:t xml:space="preserve"> "</w:t>
      </w:r>
      <w:r w:rsidRPr="00760E29">
        <w:rPr>
          <w:rtl/>
        </w:rPr>
        <w:t>أُذِنَ لِلَّذِينَ يُقَاتَلُونَ بِأَنَّهُمْ ظُلِمُوا وَإِنَّ اللَّهَ عَلَى نَصْرِهِمْ لَقَدِيرٌ (39) الَّذِينَ أُخْرِجُوا مِنْ دِيَارِهِمْ بِغَيْرِ حَقٍّ إِلَّا أَنْ يَقُولُوا رَبُّنَا اللَّهُ</w:t>
      </w:r>
      <w:r w:rsidR="00D5461C">
        <w:rPr>
          <w:rFonts w:hint="cs"/>
          <w:rtl/>
        </w:rPr>
        <w:t>"</w:t>
      </w:r>
      <w:r w:rsidRPr="00760E29">
        <w:rPr>
          <w:rtl/>
        </w:rPr>
        <w:t>[الحج</w:t>
      </w:r>
      <w:r w:rsidR="002856CC">
        <w:rPr>
          <w:rFonts w:hint="cs"/>
          <w:rtl/>
        </w:rPr>
        <w:t xml:space="preserve">: </w:t>
      </w:r>
      <w:r w:rsidRPr="00760E29">
        <w:rPr>
          <w:rtl/>
        </w:rPr>
        <w:t>39، 40]</w:t>
      </w:r>
      <w:r w:rsidRPr="00760E29">
        <w:rPr>
          <w:rFonts w:hint="cs"/>
          <w:rtl/>
        </w:rPr>
        <w:t xml:space="preserve"> وقد جاء بذلك بعد بيعة العقبة الثانية مباشرة، ونريد أن نبين أمرين مهمين:</w:t>
      </w:r>
    </w:p>
    <w:p w:rsidR="00D46813" w:rsidRPr="00760E29" w:rsidRDefault="00D46813" w:rsidP="00D46813">
      <w:pPr>
        <w:rPr>
          <w:rtl/>
        </w:rPr>
      </w:pPr>
      <w:r w:rsidRPr="00760E29">
        <w:rPr>
          <w:rFonts w:hint="cs"/>
          <w:rtl/>
        </w:rPr>
        <w:t>الأول: أن الأعمال السرية قد اتخذت شكلا متوسعا أكثر مما مضى، لأن الفترة السابقة كلها سلمية، بينما الفترة التالية هي موسومة بالأعمال العسكرية الجهادية وهي لازمة لاستخدام السرية وجمع المعلومات.</w:t>
      </w:r>
    </w:p>
    <w:p w:rsidR="00D46813" w:rsidRPr="00760E29" w:rsidRDefault="00D46813" w:rsidP="002856CC">
      <w:pPr>
        <w:rPr>
          <w:rtl/>
        </w:rPr>
      </w:pPr>
      <w:r w:rsidRPr="00760E29">
        <w:rPr>
          <w:rFonts w:hint="cs"/>
          <w:rtl/>
        </w:rPr>
        <w:t>الثاني: أن آيات فرض القتال هي في الفترة المدينة والآية تدل على ذلك لقوله تعالى:</w:t>
      </w:r>
      <w:r w:rsidR="00D5461C">
        <w:rPr>
          <w:rFonts w:hint="cs"/>
          <w:rtl/>
        </w:rPr>
        <w:t xml:space="preserve"> "</w:t>
      </w:r>
      <w:r w:rsidRPr="00760E29">
        <w:rPr>
          <w:rtl/>
        </w:rPr>
        <w:t>الَّذِينَ أُخْرِجُوا مِنْ دِيَارِهِمْ بِغَيْرِ حَقٍّ</w:t>
      </w:r>
      <w:r w:rsidR="00D5461C">
        <w:rPr>
          <w:rFonts w:hint="cs"/>
          <w:rtl/>
        </w:rPr>
        <w:t>"</w:t>
      </w:r>
      <w:r w:rsidRPr="00760E29">
        <w:rPr>
          <w:rtl/>
        </w:rPr>
        <w:t xml:space="preserve"> [الحج</w:t>
      </w:r>
      <w:r w:rsidR="002856CC">
        <w:rPr>
          <w:rFonts w:hint="cs"/>
          <w:rtl/>
        </w:rPr>
        <w:t>:</w:t>
      </w:r>
      <w:r w:rsidRPr="00760E29">
        <w:rPr>
          <w:rtl/>
        </w:rPr>
        <w:t xml:space="preserve"> 40]</w:t>
      </w:r>
      <w:r w:rsidRPr="00760E29">
        <w:rPr>
          <w:rFonts w:hint="cs"/>
          <w:rtl/>
        </w:rPr>
        <w:t xml:space="preserve"> وإلى موعد العقبة لم يكن المسلمون قد أخرجوا من ديارهم، والترتيب الطبيعي أن يخرج المسلمون مطرودين ثم يفرض القتال والجهاد.</w:t>
      </w:r>
    </w:p>
    <w:p w:rsidR="00D46813" w:rsidRPr="00D46813" w:rsidRDefault="00D46813" w:rsidP="00D5461C">
      <w:pPr>
        <w:rPr>
          <w:rtl/>
        </w:rPr>
      </w:pPr>
      <w:r w:rsidRPr="00D46813">
        <w:rPr>
          <w:rtl/>
        </w:rPr>
        <w:t xml:space="preserve">ثم </w:t>
      </w:r>
      <w:r w:rsidRPr="00D46813">
        <w:rPr>
          <w:rFonts w:hint="cs"/>
          <w:rtl/>
        </w:rPr>
        <w:t>بعد ذلك ذكر صاحب الروض الأنف فصلًا بعنوان: الإذن لمسلمي مكة بالهجرة</w:t>
      </w:r>
      <w:r w:rsidRPr="00D5461C">
        <w:rPr>
          <w:vertAlign w:val="superscript"/>
          <w:rtl/>
        </w:rPr>
        <w:endnoteReference w:id="3"/>
      </w:r>
      <w:r w:rsidRPr="00D46813">
        <w:rPr>
          <w:rFonts w:hint="cs"/>
          <w:rtl/>
        </w:rPr>
        <w:t xml:space="preserve"> ليذكر فيها الصحابة الذين هاجروا وعلى رأسهم أبو سلمة.</w:t>
      </w:r>
    </w:p>
    <w:p w:rsidR="00D46813" w:rsidRPr="00752D4F" w:rsidRDefault="00D46813" w:rsidP="00D46813">
      <w:pPr>
        <w:pStyle w:val="Heading2"/>
        <w:rPr>
          <w:rtl/>
        </w:rPr>
      </w:pPr>
      <w:r w:rsidRPr="00752D4F">
        <w:rPr>
          <w:rFonts w:hint="cs"/>
          <w:rtl/>
        </w:rPr>
        <w:t>الاستخبارات لدى المشركين</w:t>
      </w:r>
      <w:r>
        <w:rPr>
          <w:rFonts w:hint="cs"/>
          <w:rtl/>
        </w:rPr>
        <w:t>:</w:t>
      </w:r>
    </w:p>
    <w:p w:rsidR="00D46813" w:rsidRPr="00760E29" w:rsidRDefault="00D46813" w:rsidP="002856CC">
      <w:pPr>
        <w:rPr>
          <w:rtl/>
        </w:rPr>
      </w:pPr>
      <w:r w:rsidRPr="00D46813">
        <w:rPr>
          <w:rtl/>
        </w:rPr>
        <w:t xml:space="preserve">على </w:t>
      </w:r>
      <w:r w:rsidRPr="00D46813">
        <w:rPr>
          <w:rFonts w:hint="cs"/>
          <w:rtl/>
        </w:rPr>
        <w:t>صعيد آخر المشركون استخدموا جمع المعلومات والاستخبارات وذلك بتدبير عمليات اختطاف وذلك كحادث المكر بالصحابي عياش بن أبي ربيعة حين اختطفاه عمرو بن عوف وأبو جهل وقد أخذاه من المدينة بحيلة خداع وغيرها الكثير.</w:t>
      </w:r>
      <w:r w:rsidRPr="00D5461C">
        <w:rPr>
          <w:vertAlign w:val="superscript"/>
          <w:rtl/>
        </w:rPr>
        <w:endnoteReference w:id="4"/>
      </w:r>
      <w:r w:rsidRPr="00760E29">
        <w:rPr>
          <w:rFonts w:hint="cs"/>
          <w:rtl/>
        </w:rPr>
        <w:t xml:space="preserve"> وكانت قريش تتابع المهاجرين وتتلصص أخبارهم وتعرف خططهم لإلحاق الضرر بهم.</w:t>
      </w:r>
    </w:p>
    <w:p w:rsidR="00D46813" w:rsidRPr="00D46813" w:rsidRDefault="00D46813" w:rsidP="00D46813">
      <w:pPr>
        <w:rPr>
          <w:rtl/>
        </w:rPr>
      </w:pPr>
      <w:r w:rsidRPr="00760E29">
        <w:rPr>
          <w:rtl/>
        </w:rPr>
        <w:t>وكان نطاق السرية هو المفروض في الهجرة وهكذا وكان الأمر لازما فقد كشفت قريش تخطيط هجرة عياش بن أبي ربيعة، وهشام بن العاص حيث تم حبسهما في حجرة مقيدين في اليد والقدمين</w:t>
      </w:r>
      <w:r w:rsidRPr="00D5461C">
        <w:rPr>
          <w:vertAlign w:val="superscript"/>
          <w:rtl/>
        </w:rPr>
        <w:endnoteReference w:id="5"/>
      </w:r>
      <w:r w:rsidRPr="00D46813">
        <w:rPr>
          <w:rtl/>
        </w:rPr>
        <w:t xml:space="preserve">. </w:t>
      </w:r>
    </w:p>
    <w:p w:rsidR="00D46813" w:rsidRPr="00752D4F" w:rsidRDefault="00D46813" w:rsidP="00D46813">
      <w:pPr>
        <w:pStyle w:val="Heading2"/>
        <w:rPr>
          <w:rtl/>
        </w:rPr>
      </w:pPr>
      <w:r w:rsidRPr="00752D4F">
        <w:rPr>
          <w:rtl/>
        </w:rPr>
        <w:t>المعلومات من المدينة</w:t>
      </w:r>
      <w:r>
        <w:rPr>
          <w:rFonts w:hint="cs"/>
          <w:rtl/>
        </w:rPr>
        <w:t>:</w:t>
      </w:r>
    </w:p>
    <w:p w:rsidR="00D46813" w:rsidRPr="00760E29" w:rsidRDefault="00D46813" w:rsidP="00D46813">
      <w:pPr>
        <w:rPr>
          <w:rtl/>
        </w:rPr>
      </w:pPr>
      <w:r w:rsidRPr="00D46813">
        <w:rPr>
          <w:rtl/>
        </w:rPr>
        <w:t>إن اختيار المدينة المنورة لم يأت عشوائيا ومن نبع الهوى، ولكن بالاختيار العلمي الدقيق بما وصل النبي من معلومات عنها من حيث الناس والمكان. فقد كانت محصنة حربيا بالنخيل وببعض المدن مثل "حرة الوبرة" ولم يكن هناك مكان مكشوف سوى جزء في الناحية الشرقية، وذلك الذي حصنه النبي يوم الخندق (غزوة الأحزاب). وبعد ذلك ما جمعه من معلومات عن قبائل الأوس والخزرج واليهود</w:t>
      </w:r>
      <w:r w:rsidRPr="00D5461C">
        <w:rPr>
          <w:vertAlign w:val="superscript"/>
          <w:rtl/>
        </w:rPr>
        <w:endnoteReference w:id="6"/>
      </w:r>
      <w:r w:rsidRPr="00760E29">
        <w:rPr>
          <w:rtl/>
        </w:rPr>
        <w:t xml:space="preserve">. </w:t>
      </w:r>
    </w:p>
    <w:p w:rsidR="00D46813" w:rsidRPr="00752D4F" w:rsidRDefault="00D46813" w:rsidP="00D46813">
      <w:pPr>
        <w:pStyle w:val="Heading2"/>
        <w:rPr>
          <w:rtl/>
        </w:rPr>
      </w:pPr>
      <w:r w:rsidRPr="00752D4F">
        <w:rPr>
          <w:rtl/>
        </w:rPr>
        <w:t>الترتيبات السرية في الهجرة النبوية</w:t>
      </w:r>
      <w:r>
        <w:rPr>
          <w:rFonts w:hint="cs"/>
          <w:rtl/>
        </w:rPr>
        <w:t>:</w:t>
      </w:r>
    </w:p>
    <w:p w:rsidR="00D46813" w:rsidRPr="00760E29" w:rsidRDefault="00D46813" w:rsidP="00CA3B4F">
      <w:pPr>
        <w:rPr>
          <w:rtl/>
        </w:rPr>
      </w:pPr>
      <w:r w:rsidRPr="00760E29">
        <w:rPr>
          <w:rtl/>
        </w:rPr>
        <w:t xml:space="preserve">بلغ النبي معلومات بأن اجتماعا كبيرا عقدته قريش لوضع حدا لنهاية النبي، فالبعض اقترح أن يثبتوه بالقيود </w:t>
      </w:r>
      <w:r w:rsidRPr="00760E29">
        <w:rPr>
          <w:rtl/>
        </w:rPr>
        <w:lastRenderedPageBreak/>
        <w:t>والوثائق ثم الحبس، واقترح بعضهم قتله والتخلص منه، وآخرون اقترحوا طرده ونفيه وإخراجه من مكة نهائيا. ونزل قوله تعالى:</w:t>
      </w:r>
      <w:r w:rsidR="00D5461C">
        <w:rPr>
          <w:rFonts w:hint="cs"/>
          <w:rtl/>
        </w:rPr>
        <w:t xml:space="preserve"> "</w:t>
      </w:r>
      <w:r w:rsidRPr="00760E29">
        <w:rPr>
          <w:rtl/>
        </w:rPr>
        <w:t>وَإِذْ يَمْكُرُ بِكَ الَّذِينَ كَفَرُوا لِيُثْبِتُوكَ أَوْ يَقْتُلُوكَ أَوْ يُخْرِجُوكَ وَيَمْكُرُونَ وَيَمْكُرُ اللَّهُ</w:t>
      </w:r>
      <w:r w:rsidR="00D5461C">
        <w:rPr>
          <w:rtl/>
        </w:rPr>
        <w:t xml:space="preserve"> وَاللَّهُ خَيْرُ الْمَاكِرِينَ</w:t>
      </w:r>
      <w:r w:rsidR="00D5461C">
        <w:rPr>
          <w:rFonts w:hint="cs"/>
          <w:rtl/>
        </w:rPr>
        <w:t xml:space="preserve">" </w:t>
      </w:r>
      <w:r w:rsidRPr="00760E29">
        <w:rPr>
          <w:rtl/>
        </w:rPr>
        <w:t>[الأنفال</w:t>
      </w:r>
      <w:r w:rsidR="00CA3B4F">
        <w:rPr>
          <w:rFonts w:hint="cs"/>
          <w:rtl/>
        </w:rPr>
        <w:t>:</w:t>
      </w:r>
      <w:r w:rsidRPr="00760E29">
        <w:rPr>
          <w:rtl/>
        </w:rPr>
        <w:t>30]</w:t>
      </w:r>
    </w:p>
    <w:p w:rsidR="00D46813" w:rsidRPr="00760E29" w:rsidRDefault="00D46813" w:rsidP="00D46813">
      <w:pPr>
        <w:rPr>
          <w:rtl/>
        </w:rPr>
      </w:pPr>
      <w:r w:rsidRPr="00760E29">
        <w:rPr>
          <w:rtl/>
        </w:rPr>
        <w:t xml:space="preserve">وهذه السرية في الإعداد ترويها السيدة عائشة، فقد دخل النبي </w:t>
      </w:r>
      <w:r w:rsidR="00D5461C">
        <w:rPr>
          <w:rtl/>
        </w:rPr>
        <w:t xml:space="preserve">ﷺ </w:t>
      </w:r>
      <w:r w:rsidRPr="00760E29">
        <w:rPr>
          <w:rtl/>
        </w:rPr>
        <w:t xml:space="preserve">على أبي بكر في موعد زيارة لم يتعود عليه النبي، فقد كان يأتيه صباحا وعشيا، وهذه المرة غير الميعاد المعتاد، فلما استقبله أبو بكر قال له النبي: "اخرج عني من عندك". إنه لا يريد أحدا بالبيت فكان النبي يدير الأمر بالسرية التامة. وكرر بعد الحوار مع أبي بكر أن يصحبه في رحلة الهجرة. ووضع النبي مع أبي بكر سبل التخفي اللازم رجلا من بني الديل بن بكر وكانت أمه من بني سهم بن عمرو (وكان مشركا) ليدلهما على الطريق عند الحاجة إليه ولم يخبر أبو بكر هذه الرجل بالنية المبيتة لذلك، ووضع عند الراحلتين ليرعاهما لحين تحديد الموعد الذي أسره رسول الله </w:t>
      </w:r>
      <w:r w:rsidR="00D5461C">
        <w:rPr>
          <w:rtl/>
        </w:rPr>
        <w:t xml:space="preserve">ﷺ </w:t>
      </w:r>
      <w:r w:rsidRPr="00760E29">
        <w:rPr>
          <w:rtl/>
        </w:rPr>
        <w:t>.</w:t>
      </w:r>
      <w:r w:rsidRPr="00D5461C">
        <w:rPr>
          <w:vertAlign w:val="superscript"/>
          <w:rtl/>
        </w:rPr>
        <w:endnoteReference w:id="7"/>
      </w:r>
    </w:p>
    <w:p w:rsidR="00D46813" w:rsidRPr="00760E29" w:rsidRDefault="00D46813" w:rsidP="00D5461C">
      <w:pPr>
        <w:rPr>
          <w:rtl/>
        </w:rPr>
      </w:pPr>
      <w:r w:rsidRPr="00760E29">
        <w:rPr>
          <w:rtl/>
        </w:rPr>
        <w:t>واستخدمت المرأة في التمويه، حيث كانت السيدة أسماء تحمل الزاد وتذهب به إلى الغار، والسيدة أسماء كانت معروفة بالعمل وتحمل عبء العمل في البيت، وكذلك مع زوجها الذي تزوجته الزبير بن الع</w:t>
      </w:r>
      <w:r w:rsidRPr="00760E29">
        <w:rPr>
          <w:rFonts w:hint="cs"/>
          <w:rtl/>
        </w:rPr>
        <w:t>و</w:t>
      </w:r>
      <w:r w:rsidRPr="00760E29">
        <w:rPr>
          <w:rtl/>
        </w:rPr>
        <w:t>ام حيث تجهز له فرسه.</w:t>
      </w:r>
      <w:r w:rsidRPr="00D5461C">
        <w:rPr>
          <w:vertAlign w:val="superscript"/>
          <w:rtl/>
        </w:rPr>
        <w:endnoteReference w:id="8"/>
      </w:r>
      <w:r w:rsidR="00D5461C">
        <w:rPr>
          <w:rFonts w:hint="cs"/>
          <w:rtl/>
        </w:rPr>
        <w:t xml:space="preserve"> </w:t>
      </w:r>
      <w:r w:rsidRPr="00760E29">
        <w:rPr>
          <w:rtl/>
        </w:rPr>
        <w:t xml:space="preserve">وأما الغار فقد كان عبد الله بن أبي بكر </w:t>
      </w:r>
      <w:r w:rsidRPr="00760E29">
        <w:rPr>
          <w:rFonts w:hint="cs"/>
          <w:rtl/>
        </w:rPr>
        <w:t>ي</w:t>
      </w:r>
      <w:r w:rsidRPr="00760E29">
        <w:rPr>
          <w:rtl/>
        </w:rPr>
        <w:t>بات معهما، ويصبح بين قريش يسمع ما يدبرون ويخططون له من مكر سيء، ويذهب إلى النبي وصحبه يبلغهما من أمر قريش.</w:t>
      </w:r>
      <w:r w:rsidRPr="00D5461C">
        <w:rPr>
          <w:vertAlign w:val="superscript"/>
          <w:rtl/>
        </w:rPr>
        <w:endnoteReference w:id="9"/>
      </w:r>
    </w:p>
    <w:p w:rsidR="00D46813" w:rsidRPr="00760E29" w:rsidRDefault="00D46813" w:rsidP="00D46813">
      <w:pPr>
        <w:rPr>
          <w:rtl/>
        </w:rPr>
      </w:pPr>
      <w:r w:rsidRPr="00760E29">
        <w:rPr>
          <w:rFonts w:hint="cs"/>
          <w:rtl/>
        </w:rPr>
        <w:t>ومن باب الإخفاء؛ خرج النبي وأبو بكر من الغار وتوجها إلى المدينة ولكن اتخذوا طريقا مخالفا لما اعتاد عليه رواد الطريق، وذلك لخداع القرشيين، ولإمعان التخفي ذهب النبي إلى واري قديد وهو مكان في طريق مكة حيث تسكن قبيلة خزاعة وهذا المكان صعب الذهاب إليه، وقد ذهب النبي إلى أم معبد أخت خنيس بن خالد الخزاعي،</w:t>
      </w:r>
      <w:r w:rsidR="00D5461C">
        <w:rPr>
          <w:rFonts w:hint="cs"/>
          <w:rtl/>
        </w:rPr>
        <w:t xml:space="preserve"> </w:t>
      </w:r>
      <w:r w:rsidRPr="00760E29">
        <w:rPr>
          <w:rFonts w:hint="cs"/>
          <w:rtl/>
        </w:rPr>
        <w:t xml:space="preserve">"وهي المرأة التي رآها النبي من قبل وطلب منها حلب الماعز عندها. فأعطت اللبن بوفرة وهي من معجزاته </w:t>
      </w:r>
      <w:r w:rsidR="00D5461C">
        <w:rPr>
          <w:rFonts w:hint="cs"/>
          <w:rtl/>
        </w:rPr>
        <w:t>ﷺ</w:t>
      </w:r>
      <w:r w:rsidRPr="00760E29">
        <w:rPr>
          <w:rFonts w:hint="cs"/>
          <w:rtl/>
        </w:rPr>
        <w:t>".</w:t>
      </w:r>
      <w:r w:rsidRPr="00D5461C">
        <w:rPr>
          <w:vertAlign w:val="superscript"/>
          <w:rtl/>
        </w:rPr>
        <w:endnoteReference w:id="10"/>
      </w:r>
    </w:p>
    <w:p w:rsidR="00D46813" w:rsidRPr="00760E29" w:rsidRDefault="00D46813" w:rsidP="00D46813">
      <w:pPr>
        <w:rPr>
          <w:rtl/>
        </w:rPr>
      </w:pPr>
      <w:r w:rsidRPr="00760E29">
        <w:rPr>
          <w:rtl/>
        </w:rPr>
        <w:t xml:space="preserve">وأرسلت </w:t>
      </w:r>
      <w:r w:rsidRPr="00760E29">
        <w:rPr>
          <w:rFonts w:hint="cs"/>
          <w:rtl/>
        </w:rPr>
        <w:t xml:space="preserve">قريش العيون ورصدت المكافآت؛ فتعقب سراقة بن مالك رسول الله إلا أن الله تعالى حول قلبه إلى الإسلام </w:t>
      </w:r>
      <w:r w:rsidRPr="00760E29">
        <w:rPr>
          <w:rtl/>
        </w:rPr>
        <w:t xml:space="preserve">وانقلبت </w:t>
      </w:r>
      <w:r w:rsidRPr="00760E29">
        <w:rPr>
          <w:rFonts w:hint="cs"/>
          <w:rtl/>
        </w:rPr>
        <w:t>الأمور على عاقبها، فقد تعثر جواره ولم يسرع به عندما رأى الرسول عليه الصلاة والسلام.</w:t>
      </w:r>
      <w:r w:rsidRPr="00D5461C">
        <w:rPr>
          <w:vertAlign w:val="superscript"/>
          <w:rtl/>
        </w:rPr>
        <w:endnoteReference w:id="11"/>
      </w:r>
    </w:p>
    <w:p w:rsidR="00D46813" w:rsidRPr="00760E29" w:rsidRDefault="00D46813" w:rsidP="00D46813">
      <w:pPr>
        <w:rPr>
          <w:rtl/>
        </w:rPr>
      </w:pPr>
      <w:r w:rsidRPr="00760E29">
        <w:rPr>
          <w:rFonts w:hint="cs"/>
          <w:rtl/>
        </w:rPr>
        <w:t>وبلغ الرسول المدينة وأحسنت استقباله، وصعدت النساء والرجال والأطفال فوق البيوت ينادون فرحا على رسول الله وينادون: يا محمد يا رسول الله.</w:t>
      </w:r>
      <w:r w:rsidRPr="00D5461C">
        <w:rPr>
          <w:vertAlign w:val="superscript"/>
          <w:rtl/>
        </w:rPr>
        <w:endnoteReference w:id="12"/>
      </w:r>
    </w:p>
    <w:p w:rsidR="00D46813" w:rsidRPr="00760E29" w:rsidRDefault="00D46813" w:rsidP="00D46813">
      <w:pPr>
        <w:rPr>
          <w:rtl/>
        </w:rPr>
      </w:pPr>
      <w:r w:rsidRPr="00760E29">
        <w:rPr>
          <w:rtl/>
        </w:rPr>
        <w:t>وبعد الهجرة كان من المنتصر أن تنتهي حالات المكر السيء لكن كان الكفار يتسمرون في متابعة الأخبار ويسعون لاختطاف بعض المؤمنين، لكن يبقى الدرس الأعظم الذي قام به الرسول والدقة التي اتبعها منذ أن وصل إلى بيت أبي بكر وهو ملثم لا يعلم به أحد، واختار وقت شدة الحر حيث يدخل الناس بيوتهم، كما أن النبي طلب صرف كل من كان ببيت أبي بكر حتى لا يعرف أحد بشيء، وكان الخروج ليلا ومن باب خلفي في بيت أبي بكر.</w:t>
      </w:r>
      <w:r w:rsidRPr="00D5461C">
        <w:rPr>
          <w:vertAlign w:val="superscript"/>
          <w:rtl/>
        </w:rPr>
        <w:endnoteReference w:id="13"/>
      </w:r>
    </w:p>
    <w:p w:rsidR="00D46813" w:rsidRPr="00760E29" w:rsidRDefault="00D46813" w:rsidP="00D46813">
      <w:pPr>
        <w:rPr>
          <w:rtl/>
        </w:rPr>
      </w:pPr>
      <w:r w:rsidRPr="00760E29">
        <w:rPr>
          <w:rtl/>
        </w:rPr>
        <w:t xml:space="preserve">هذا </w:t>
      </w:r>
      <w:r w:rsidRPr="00760E29">
        <w:rPr>
          <w:rFonts w:hint="cs"/>
          <w:rtl/>
        </w:rPr>
        <w:t xml:space="preserve">بالإضافة إلى معرفة طرق الصحراء والطرق البديلة في حالة الخطر، وهي كلها من أسباب السرية والدراية، هذا بالإضافة لاختيار العاقلة الذكية الحكيمة المعروفة باليقظة والهمة مثل أبي بكر في الصحبة، وعبد الله بن أبي بكر الذي كان يأتي بأخبار العدو بدقة ووعي، وأسماء بنت أبي بكر الشجاعة التي حملت التموين إلى الرسول وصحبه في وسط العيون والمتربصين المراقبين، ثم عامر بن فهيرة الراعي البسيط الذي كان يتحرك بغنمه خلف الرسول وصحبه ليزيل آثار الرمال حتى لا يعرف المشركون أين سار النبي </w:t>
      </w:r>
      <w:r w:rsidR="00D5461C">
        <w:rPr>
          <w:rFonts w:hint="cs"/>
          <w:rtl/>
        </w:rPr>
        <w:t>ﷺ</w:t>
      </w:r>
      <w:r w:rsidR="002856CC">
        <w:rPr>
          <w:rFonts w:hint="cs"/>
          <w:rtl/>
        </w:rPr>
        <w:t xml:space="preserve">، </w:t>
      </w:r>
      <w:r w:rsidRPr="00760E29">
        <w:rPr>
          <w:rFonts w:hint="cs"/>
          <w:rtl/>
        </w:rPr>
        <w:t>كما كان موصلا أيضا للتموين، ثم الاستعانة بعبد الله بن أريقط دليل الهجرة وخبير الصحراء؛ إن النبي علم الأمة كيف تسد جميع الثغرات.</w:t>
      </w:r>
      <w:r w:rsidRPr="00D5461C">
        <w:rPr>
          <w:vertAlign w:val="superscript"/>
          <w:rtl/>
        </w:rPr>
        <w:endnoteReference w:id="14"/>
      </w:r>
    </w:p>
    <w:p w:rsidR="00D46813" w:rsidRPr="00760E29" w:rsidRDefault="00D46813" w:rsidP="00D46813">
      <w:pPr>
        <w:rPr>
          <w:rtl/>
        </w:rPr>
      </w:pPr>
      <w:r w:rsidRPr="00760E29">
        <w:rPr>
          <w:rtl/>
        </w:rPr>
        <w:lastRenderedPageBreak/>
        <w:t>واستقر بعد ذلك النبي في المدينة وبدأ في ترسيخ الأسس التي تبنى عليها الدولة ووضع الدستور الجامع الذي يحتوي الجميع وبدأت به الدعوة مرحلة أخرى من الجهاد، ومنح غير المسلمين الحقوق الإنسانية كاملة، لكن اليهود ومؤامراتهم وتحركهم الخبيث ضد المسلمين كان واضح الشرور ظاهر العداء. لذلك كان في المدينة حركة جهادية برزت فيها أعمال الاستخبارات وتلك مرحلة أخرى.</w:t>
      </w:r>
    </w:p>
    <w:p w:rsidR="00D46813" w:rsidRPr="00760E29" w:rsidRDefault="00D46813" w:rsidP="00D46813">
      <w:pPr>
        <w:pStyle w:val="Heading2"/>
        <w:rPr>
          <w:rtl/>
        </w:rPr>
      </w:pPr>
      <w:r>
        <w:rPr>
          <w:rFonts w:hint="cs"/>
          <w:rtl/>
        </w:rPr>
        <w:t>المبحث الثاني :</w:t>
      </w:r>
      <w:r w:rsidRPr="00760E29">
        <w:rPr>
          <w:rFonts w:hint="cs"/>
          <w:rtl/>
        </w:rPr>
        <w:t>الاستخبارات والمعلومات في بدر</w:t>
      </w:r>
    </w:p>
    <w:p w:rsidR="00D46813" w:rsidRPr="00760E29" w:rsidRDefault="00D46813" w:rsidP="00D46813">
      <w:pPr>
        <w:rPr>
          <w:rtl/>
        </w:rPr>
      </w:pPr>
      <w:r w:rsidRPr="00760E29">
        <w:rPr>
          <w:rtl/>
        </w:rPr>
        <w:t xml:space="preserve">لم </w:t>
      </w:r>
      <w:r w:rsidRPr="00760E29">
        <w:rPr>
          <w:rFonts w:hint="cs"/>
          <w:rtl/>
        </w:rPr>
        <w:t>يقف المشركون مكشوفي الأيدي، بل واصلوا محاولات تفشيل النبي والتدبير لهدم بنيانه الإنساني، ودولته الأولي، وكان على المسلمين أن ينتبهوا إلى عدوهم القديم والجديد ويدركوا ما يدبر حولهم، لذلك فرض الله الجهاد، وأي أمة تعيش بدونه هي أمة هاوية اختارت الضعف والتبعية.</w:t>
      </w:r>
    </w:p>
    <w:p w:rsidR="00D46813" w:rsidRPr="00760E29" w:rsidRDefault="00D46813" w:rsidP="00D46813">
      <w:pPr>
        <w:rPr>
          <w:rtl/>
        </w:rPr>
      </w:pPr>
      <w:r w:rsidRPr="00760E29">
        <w:rPr>
          <w:rFonts w:hint="cs"/>
          <w:rtl/>
        </w:rPr>
        <w:t>وحدثت بوادر سيئة حين ذهب سعد بن معاذ إلى مكة وكان صديقا لأمية بن خلف وكلاهما إذا زار مكة أو المدينة نزل عند صاحبه، وكان سعد يطوف بالبيت مع ابن خلف فرآهما أبو جهل فسأل وعرف أنه سعد بن معاذ، فأنكر عليه وهدده وقال: لولا أنك في معية كبير عندنا لقتلك، ورد عليه سعد بأنه قادر على إلحاق الضرر بقوافلة التجارية التي تمر بالمدينة المنورة</w:t>
      </w:r>
      <w:r w:rsidRPr="00D5461C">
        <w:rPr>
          <w:vertAlign w:val="superscript"/>
          <w:rtl/>
        </w:rPr>
        <w:endnoteReference w:id="15"/>
      </w:r>
      <w:r w:rsidRPr="00D46813">
        <w:rPr>
          <w:rFonts w:hint="cs"/>
          <w:rtl/>
        </w:rPr>
        <w:t>. وهذا دليل على وجود العداء المستطير في مكة ضد المسلمين، وقد وجه الكافرون اتهاما لسكان المدينة بحماية الرسول والمحافظة عليه والدفاع عنه</w:t>
      </w:r>
      <w:r w:rsidRPr="00D5461C">
        <w:rPr>
          <w:vertAlign w:val="superscript"/>
          <w:rtl/>
        </w:rPr>
        <w:endnoteReference w:id="16"/>
      </w:r>
      <w:r w:rsidRPr="00760E29">
        <w:rPr>
          <w:rFonts w:hint="cs"/>
          <w:rtl/>
        </w:rPr>
        <w:t>.</w:t>
      </w:r>
    </w:p>
    <w:p w:rsidR="00D46813" w:rsidRPr="00760E29" w:rsidRDefault="00D46813" w:rsidP="00D46813">
      <w:pPr>
        <w:rPr>
          <w:rtl/>
        </w:rPr>
      </w:pPr>
      <w:r w:rsidRPr="00760E29">
        <w:rPr>
          <w:rtl/>
        </w:rPr>
        <w:t xml:space="preserve">ومنذ </w:t>
      </w:r>
      <w:r w:rsidRPr="00760E29">
        <w:rPr>
          <w:rFonts w:hint="cs"/>
          <w:rtl/>
        </w:rPr>
        <w:t>تلك اللحظة كان الأخبار ترد إلى النبي بين أهل الكفر يدبرون أمرا وينتظرون اللحظة المناسبة لحرب النبي ومن آمن معه ومن أيده واعتبروا المدينة دار حرب.</w:t>
      </w:r>
      <w:r w:rsidRPr="00D5461C">
        <w:rPr>
          <w:vertAlign w:val="superscript"/>
          <w:rtl/>
        </w:rPr>
        <w:endnoteReference w:id="17"/>
      </w:r>
    </w:p>
    <w:p w:rsidR="00D46813" w:rsidRPr="00760E29" w:rsidRDefault="00D46813" w:rsidP="00D46813">
      <w:pPr>
        <w:rPr>
          <w:rtl/>
        </w:rPr>
      </w:pPr>
      <w:r w:rsidRPr="00760E29">
        <w:rPr>
          <w:rFonts w:hint="cs"/>
          <w:rtl/>
        </w:rPr>
        <w:t>ثم عرف النبي بأن لقاء تحريضيا من كفار مكة مع ابن أبي وعبدةالأوثان الكافرين في المدينة، وعرف بأن اجتماعا للحرب قد تم بينهما فتدبر الأمر، ولقيهم فقال لأهل المدينة الوثنيين: لقد بلغ وعيد قريش منكم المبالغ، ما كانت تكيدكم بأكثر مما تريدون أن تكيدوا به أنفسكم تريدون أن تقاتلوا أبناءكم وإخوانكم؟ فلما سمعوا ذلك عند النبي تفرقوا.</w:t>
      </w:r>
      <w:r w:rsidRPr="00D5461C">
        <w:rPr>
          <w:vertAlign w:val="superscript"/>
          <w:rtl/>
        </w:rPr>
        <w:endnoteReference w:id="18"/>
      </w:r>
    </w:p>
    <w:p w:rsidR="00D46813" w:rsidRPr="00760E29" w:rsidRDefault="00D46813" w:rsidP="00D46813">
      <w:pPr>
        <w:rPr>
          <w:rtl/>
        </w:rPr>
      </w:pPr>
      <w:r w:rsidRPr="00760E29">
        <w:rPr>
          <w:rtl/>
        </w:rPr>
        <w:t>إن النبي في خطابه اعتمد على إثارة نفوس الوثنيين في تهدئة الفتنة حين علم، وهي من الأمور الدبلوماسية والفقه العظيم حين يسعى المسلم الفاهم إلى تفتيت الجمع المشرك أو المعادي للمسلمين في الوقت ذاته، لا بد وأن يستعد المسلمون للقتال.</w:t>
      </w:r>
    </w:p>
    <w:p w:rsidR="00D46813" w:rsidRPr="00752D4F" w:rsidRDefault="00D46813" w:rsidP="00D46813">
      <w:pPr>
        <w:pStyle w:val="Heading2"/>
        <w:rPr>
          <w:rtl/>
        </w:rPr>
      </w:pPr>
      <w:r w:rsidRPr="00752D4F">
        <w:rPr>
          <w:rtl/>
        </w:rPr>
        <w:t xml:space="preserve">المعلومات </w:t>
      </w:r>
      <w:r w:rsidRPr="00752D4F">
        <w:rPr>
          <w:rFonts w:hint="cs"/>
          <w:rtl/>
        </w:rPr>
        <w:t>والتحركات العسكرية</w:t>
      </w:r>
      <w:r>
        <w:rPr>
          <w:rFonts w:hint="cs"/>
          <w:rtl/>
        </w:rPr>
        <w:t>:</w:t>
      </w:r>
    </w:p>
    <w:p w:rsidR="00D46813" w:rsidRPr="00760E29" w:rsidRDefault="00D46813" w:rsidP="00CA3B4F">
      <w:pPr>
        <w:rPr>
          <w:rtl/>
        </w:rPr>
      </w:pPr>
      <w:r w:rsidRPr="00D46813">
        <w:rPr>
          <w:rtl/>
        </w:rPr>
        <w:t xml:space="preserve">بلغ </w:t>
      </w:r>
      <w:r w:rsidRPr="00D46813">
        <w:rPr>
          <w:rFonts w:hint="cs"/>
          <w:rtl/>
        </w:rPr>
        <w:t>النبي أن هناك تعاونا بين بني ضمرة (من كنانة) والمشركين،</w:t>
      </w:r>
      <w:r w:rsidR="00D5461C">
        <w:rPr>
          <w:rFonts w:hint="cs"/>
          <w:rtl/>
        </w:rPr>
        <w:t xml:space="preserve"> "</w:t>
      </w:r>
      <w:r w:rsidRPr="00D46813">
        <w:rPr>
          <w:rFonts w:hint="cs"/>
          <w:rtl/>
        </w:rPr>
        <w:t xml:space="preserve">فتحركت قواته </w:t>
      </w:r>
      <w:r w:rsidR="00D5461C">
        <w:rPr>
          <w:rFonts w:hint="cs"/>
          <w:rtl/>
        </w:rPr>
        <w:t>ﷺ</w:t>
      </w:r>
      <w:r w:rsidRPr="00D46813">
        <w:rPr>
          <w:rFonts w:hint="cs"/>
          <w:rtl/>
        </w:rPr>
        <w:t xml:space="preserve"> بحوالي مئتين بين مقاتل وراكب، وذهب إلى الأبواء على بعد ستة أميال تقريبا ليخيف (بني ضمرة) حتى لا </w:t>
      </w:r>
      <w:r w:rsidRPr="00D46813">
        <w:rPr>
          <w:rtl/>
        </w:rPr>
        <w:t xml:space="preserve">يفكرون </w:t>
      </w:r>
      <w:r w:rsidRPr="00D46813">
        <w:rPr>
          <w:rFonts w:hint="cs"/>
          <w:rtl/>
        </w:rPr>
        <w:t>في قتاله أو التعاون ضده</w:t>
      </w:r>
      <w:r w:rsidR="00D5461C">
        <w:rPr>
          <w:rFonts w:hint="cs"/>
          <w:rtl/>
        </w:rPr>
        <w:t>"</w:t>
      </w:r>
      <w:r w:rsidRPr="00D46813">
        <w:rPr>
          <w:rFonts w:hint="cs"/>
          <w:rtl/>
        </w:rPr>
        <w:t>، وهذا ما يعرف فيه قوله تعالى:</w:t>
      </w:r>
      <w:r w:rsidR="00D5461C">
        <w:rPr>
          <w:rFonts w:hint="cs"/>
          <w:rtl/>
        </w:rPr>
        <w:t xml:space="preserve"> "</w:t>
      </w:r>
      <w:r w:rsidRPr="00D46813">
        <w:rPr>
          <w:rtl/>
        </w:rPr>
        <w:t>تُرْهِبُونَ بِهِ عَدُوَّ اللَّهِ وَعَدُوَّكُمْ</w:t>
      </w:r>
      <w:r w:rsidR="00D5461C">
        <w:rPr>
          <w:rFonts w:hint="cs"/>
          <w:rtl/>
        </w:rPr>
        <w:t>"</w:t>
      </w:r>
      <w:r w:rsidRPr="00D46813">
        <w:rPr>
          <w:rtl/>
        </w:rPr>
        <w:t xml:space="preserve"> [الأنفال</w:t>
      </w:r>
      <w:r w:rsidR="00CA3B4F">
        <w:rPr>
          <w:rFonts w:hint="cs"/>
          <w:rtl/>
        </w:rPr>
        <w:t>:</w:t>
      </w:r>
      <w:r w:rsidRPr="00D46813">
        <w:rPr>
          <w:rtl/>
        </w:rPr>
        <w:t>60]</w:t>
      </w:r>
      <w:r w:rsidRPr="00D46813">
        <w:rPr>
          <w:rFonts w:hint="cs"/>
          <w:rtl/>
        </w:rPr>
        <w:t xml:space="preserve"> ولم يحدث قتال حيث انتهى بموادعة بني ضمرة للنبي</w:t>
      </w:r>
      <w:r w:rsidRPr="00760E29">
        <w:rPr>
          <w:rFonts w:hint="cs"/>
          <w:rtl/>
        </w:rPr>
        <w:t>.</w:t>
      </w:r>
      <w:r w:rsidR="002856CC" w:rsidRPr="002856CC">
        <w:rPr>
          <w:vertAlign w:val="superscript"/>
          <w:rtl/>
        </w:rPr>
        <w:t xml:space="preserve"> </w:t>
      </w:r>
      <w:r w:rsidR="002856CC" w:rsidRPr="00D5461C">
        <w:rPr>
          <w:vertAlign w:val="superscript"/>
          <w:rtl/>
        </w:rPr>
        <w:endnoteReference w:id="19"/>
      </w:r>
    </w:p>
    <w:p w:rsidR="00D46813" w:rsidRPr="00760E29" w:rsidRDefault="00D46813" w:rsidP="00D5461C">
      <w:pPr>
        <w:rPr>
          <w:rtl/>
        </w:rPr>
      </w:pPr>
      <w:r w:rsidRPr="00760E29">
        <w:rPr>
          <w:rtl/>
        </w:rPr>
        <w:t xml:space="preserve">وهناك </w:t>
      </w:r>
      <w:r w:rsidRPr="00760E29">
        <w:rPr>
          <w:rFonts w:hint="cs"/>
          <w:rtl/>
        </w:rPr>
        <w:t>تحركات عسكرية قام بها جيش المسلمين بعد معلومات وصلت إلى النبي، فتحرك للقاء أبي سفيان على رأس المشركين، وحدثت مناوشات، رمى فيها سعد بن أبي وقاص بسهم وذلك أثناء العودة من غزوة الأبواء التي وادع فيها رسول الله بني ضمرة وضمهم إليه.</w:t>
      </w:r>
      <w:r w:rsidR="00D5461C" w:rsidRPr="00D5461C">
        <w:rPr>
          <w:vertAlign w:val="superscript"/>
          <w:rtl/>
        </w:rPr>
        <w:endnoteReference w:id="20"/>
      </w:r>
    </w:p>
    <w:p w:rsidR="00D46813" w:rsidRPr="00760E29" w:rsidRDefault="00D46813" w:rsidP="00D46813">
      <w:r w:rsidRPr="00760E29">
        <w:rPr>
          <w:rFonts w:hint="cs"/>
          <w:rtl/>
        </w:rPr>
        <w:t xml:space="preserve">وهناك معلومات اقتصادية تخص التحركات العسكرية التي قام به النبي مثل بلوغه خبر تحرك قريش تحت قيادة </w:t>
      </w:r>
      <w:r w:rsidRPr="00760E29">
        <w:rPr>
          <w:rFonts w:hint="cs"/>
          <w:rtl/>
        </w:rPr>
        <w:lastRenderedPageBreak/>
        <w:t>أمية بن خلف على رأس مئة رجل، وما يقرب من ألفين وخمسمائة بعير، وعندما خرج النبي لهم كانوا أسرعوا بالمضي قبل حضوره، وهناك تحرك الجيش الإسلامي في غزوة العشيرة، والتي بلغ النبي فيها تحركات قريش الدبلوماسية وكسب تحالفات، فتحرك النبي وكسب موادعة (مدلج وحلفائهم) من بني ضمرة وعاد إلى المدينة.</w:t>
      </w:r>
    </w:p>
    <w:p w:rsidR="00D46813" w:rsidRPr="00760E29" w:rsidRDefault="00D46813" w:rsidP="00D46813">
      <w:pPr>
        <w:rPr>
          <w:rtl/>
        </w:rPr>
      </w:pPr>
      <w:r w:rsidRPr="00760E29">
        <w:rPr>
          <w:rtl/>
        </w:rPr>
        <w:t xml:space="preserve">كانت </w:t>
      </w:r>
      <w:r w:rsidRPr="00760E29">
        <w:rPr>
          <w:rFonts w:hint="cs"/>
          <w:rtl/>
        </w:rPr>
        <w:t xml:space="preserve">كل سرايا النبي </w:t>
      </w:r>
      <w:r w:rsidR="00D5461C">
        <w:rPr>
          <w:rFonts w:hint="cs"/>
          <w:rtl/>
        </w:rPr>
        <w:t>ﷺ</w:t>
      </w:r>
      <w:r w:rsidRPr="00760E29">
        <w:rPr>
          <w:rFonts w:hint="cs"/>
          <w:rtl/>
        </w:rPr>
        <w:t xml:space="preserve"> تأت وفق معلومات تأتيه منذ هنا ومن هناك عن طريق العيون، وكلها كانت ترصد مكر الأعداء وتحركاتهم حماية للأمة الجديدة ودفاعا عن المدينة... وبالفعل بلغت المؤامرات أن كرز بن جابر الفهري قد أغار على حدود المدينة ونهب بعض الإبل والمواشي.... وأدرك النبي هذا العدوان فخرج ومن معه للحاق به لكن نجح كرز في الهرب فاضطر النبي العودة إلى المدينة.</w:t>
      </w:r>
      <w:r w:rsidRPr="00D5461C">
        <w:rPr>
          <w:vertAlign w:val="superscript"/>
          <w:rtl/>
        </w:rPr>
        <w:endnoteReference w:id="21"/>
      </w:r>
    </w:p>
    <w:p w:rsidR="00D46813" w:rsidRPr="00D46813" w:rsidRDefault="00D46813" w:rsidP="00CA3B4F">
      <w:pPr>
        <w:rPr>
          <w:rtl/>
        </w:rPr>
      </w:pPr>
      <w:r w:rsidRPr="00760E29">
        <w:rPr>
          <w:rFonts w:hint="cs"/>
          <w:rtl/>
        </w:rPr>
        <w:t>وحدث تطور في الاستخبارات فلم ينتظر النبي كان منهم من قبل، ولكن أرسل العيون إلى حدود مكة، وأرسل عبد الله بن جحش على رأس</w:t>
      </w:r>
      <w:r w:rsidR="00D5461C">
        <w:rPr>
          <w:rFonts w:hint="cs"/>
          <w:rtl/>
        </w:rPr>
        <w:t xml:space="preserve"> </w:t>
      </w:r>
      <w:r w:rsidRPr="00760E29">
        <w:rPr>
          <w:rtl/>
        </w:rPr>
        <w:t xml:space="preserve">مجموعة </w:t>
      </w:r>
      <w:r w:rsidRPr="00760E29">
        <w:rPr>
          <w:rFonts w:hint="cs"/>
          <w:rtl/>
        </w:rPr>
        <w:t>من ثمانية أفراد، وجمعوا المعلومات ورصدوا تحركا تجاريا كبيرا بقافلة عظيمة بقيادة عمرو بن الحضرمي، ونجحوا في قتله وأسروا اثنين هما: عثمان بن عبد الله والحكم بن كيسان، وعادوا بهما إلى المدينة وأخذوا القافلة ولما رجعوا المدينة نزل قوله تعالى:</w:t>
      </w:r>
      <w:r w:rsidR="00D5461C">
        <w:rPr>
          <w:rFonts w:hint="cs"/>
          <w:rtl/>
        </w:rPr>
        <w:t xml:space="preserve"> "</w:t>
      </w:r>
      <w:r w:rsidRPr="00760E29">
        <w:rPr>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sidR="00D5461C">
        <w:rPr>
          <w:rFonts w:hint="cs"/>
          <w:rtl/>
        </w:rPr>
        <w:t>"</w:t>
      </w:r>
      <w:r w:rsidRPr="00760E29">
        <w:rPr>
          <w:rtl/>
        </w:rPr>
        <w:t xml:space="preserve"> [البقرة</w:t>
      </w:r>
      <w:r w:rsidR="00CA3B4F">
        <w:rPr>
          <w:rFonts w:hint="cs"/>
          <w:rtl/>
        </w:rPr>
        <w:t>:</w:t>
      </w:r>
      <w:r w:rsidRPr="00760E29">
        <w:rPr>
          <w:rtl/>
        </w:rPr>
        <w:t>217]</w:t>
      </w:r>
      <w:r w:rsidRPr="00760E29">
        <w:rPr>
          <w:rFonts w:hint="cs"/>
          <w:rtl/>
        </w:rPr>
        <w:t xml:space="preserve"> وعندما نزلت الآيات أخذ رسول الله الغنيمة والأسرين</w:t>
      </w:r>
      <w:r w:rsidRPr="00D46813">
        <w:rPr>
          <w:rFonts w:hint="cs"/>
          <w:rtl/>
        </w:rPr>
        <w:t>.</w:t>
      </w:r>
      <w:r w:rsidR="00D5461C" w:rsidRPr="00D5461C">
        <w:rPr>
          <w:vertAlign w:val="superscript"/>
          <w:rtl/>
        </w:rPr>
        <w:endnoteReference w:id="22"/>
      </w:r>
    </w:p>
    <w:p w:rsidR="00D46813" w:rsidRPr="00760E29" w:rsidRDefault="00D46813" w:rsidP="00D46813">
      <w:pPr>
        <w:pStyle w:val="Heading2"/>
        <w:rPr>
          <w:rtl/>
        </w:rPr>
      </w:pPr>
      <w:r w:rsidRPr="00760E29">
        <w:rPr>
          <w:rFonts w:hint="cs"/>
          <w:rtl/>
        </w:rPr>
        <w:t>حراسة النبي</w:t>
      </w:r>
    </w:p>
    <w:p w:rsidR="00D46813" w:rsidRPr="00760E29" w:rsidRDefault="00D46813" w:rsidP="00D5461C">
      <w:pPr>
        <w:rPr>
          <w:rtl/>
        </w:rPr>
      </w:pPr>
      <w:r w:rsidRPr="00D46813">
        <w:rPr>
          <w:rtl/>
        </w:rPr>
        <w:t xml:space="preserve">كما </w:t>
      </w:r>
      <w:r w:rsidRPr="00D46813">
        <w:rPr>
          <w:rFonts w:hint="cs"/>
          <w:rtl/>
        </w:rPr>
        <w:t xml:space="preserve">بدأت إجراءات أمنية مهمة في حماية النبي </w:t>
      </w:r>
      <w:r w:rsidR="00D5461C">
        <w:rPr>
          <w:rFonts w:hint="cs"/>
          <w:rtl/>
        </w:rPr>
        <w:t>ﷺ</w:t>
      </w:r>
      <w:r w:rsidRPr="00D46813">
        <w:rPr>
          <w:rFonts w:hint="cs"/>
          <w:rtl/>
        </w:rPr>
        <w:t>، لأن المعلومات قد وردت إليه بتدبير قتله، وقد كان نائما فقام في الليل قلقا طبقا لرواية السيدة عائشة، قال: ليت رجلا صالح من أصحابي يحرسني الليلة. وفي الوقت نفسه سمعا صوت السلاح خارج الخيمة، فقال: من هذا؟ قال: سعد يا رسول الله، جئت أحرسك، فنام النبي حتى سمع غطيطه</w:t>
      </w:r>
      <w:r w:rsidRPr="00760E29">
        <w:rPr>
          <w:rFonts w:hint="cs"/>
          <w:rtl/>
        </w:rPr>
        <w:t>.</w:t>
      </w:r>
      <w:r w:rsidR="00D5461C" w:rsidRPr="00D5461C">
        <w:rPr>
          <w:vertAlign w:val="superscript"/>
          <w:rtl/>
        </w:rPr>
        <w:endnoteReference w:id="23"/>
      </w:r>
      <w:r w:rsidRPr="00760E29">
        <w:rPr>
          <w:rFonts w:hint="cs"/>
          <w:rtl/>
        </w:rPr>
        <w:t xml:space="preserve"> وهكذا في هذه الحالات يكون الأهمال في حراسة رسول الله معصية فالحراسة مشروعة لمن كان له أهمية وهل هناك أهم من رسول الله.؟</w:t>
      </w:r>
    </w:p>
    <w:p w:rsidR="00D46813" w:rsidRPr="00760E29" w:rsidRDefault="00D46813" w:rsidP="00D46813">
      <w:pPr>
        <w:rPr>
          <w:rtl/>
        </w:rPr>
      </w:pPr>
      <w:r w:rsidRPr="00760E29">
        <w:rPr>
          <w:rFonts w:hint="cs"/>
          <w:rtl/>
        </w:rPr>
        <w:t>إن السرايا السابقة دلت على أن الاستخبارات النبوية لم تكن فقط عسكرية ولكن تنوعت ما بين التجارية والتحالفات والمناصرات لذلك كان النبي حريصا على معرفة أخبار القوافل التجارية.</w:t>
      </w:r>
    </w:p>
    <w:p w:rsidR="00D46813" w:rsidRPr="00D46813" w:rsidRDefault="00D46813" w:rsidP="00D46813">
      <w:pPr>
        <w:rPr>
          <w:rtl/>
        </w:rPr>
      </w:pPr>
      <w:r w:rsidRPr="00760E29">
        <w:rPr>
          <w:rtl/>
        </w:rPr>
        <w:t xml:space="preserve">ويرجع </w:t>
      </w:r>
      <w:r w:rsidRPr="00760E29">
        <w:rPr>
          <w:rFonts w:hint="cs"/>
          <w:rtl/>
        </w:rPr>
        <w:t>السبب في ذلك إلى أن المؤمنين قد خرجوا من ديارهم في مكة بعد أن أخذوا أموالهم وفي الشرع الإسلامي أن استرداد الحق من الكافرين مطلوب، والواقع أن تحركات النبي كانت على صواب فهي قد كسيت تحالفات سياسية مهمة، وضمت خلفاء ومهدت الطريقة للفتوحات الإسلامية فيما بعد</w:t>
      </w:r>
      <w:r w:rsidRPr="00D5461C">
        <w:rPr>
          <w:vertAlign w:val="superscript"/>
          <w:rtl/>
        </w:rPr>
        <w:endnoteReference w:id="24"/>
      </w:r>
      <w:r w:rsidRPr="00D46813">
        <w:rPr>
          <w:rFonts w:hint="cs"/>
          <w:rtl/>
        </w:rPr>
        <w:t>.</w:t>
      </w:r>
    </w:p>
    <w:p w:rsidR="00D46813" w:rsidRPr="00752D4F" w:rsidRDefault="00D46813" w:rsidP="00D46813">
      <w:pPr>
        <w:pStyle w:val="Heading2"/>
        <w:rPr>
          <w:rtl/>
        </w:rPr>
      </w:pPr>
      <w:r w:rsidRPr="00752D4F">
        <w:rPr>
          <w:rtl/>
        </w:rPr>
        <w:t>بد</w:t>
      </w:r>
      <w:r w:rsidRPr="00752D4F">
        <w:rPr>
          <w:rFonts w:hint="cs"/>
          <w:rtl/>
        </w:rPr>
        <w:t>ر والمعلومات</w:t>
      </w:r>
      <w:r>
        <w:rPr>
          <w:rFonts w:hint="cs"/>
          <w:rtl/>
        </w:rPr>
        <w:t>:</w:t>
      </w:r>
    </w:p>
    <w:p w:rsidR="00D46813" w:rsidRPr="00760E29" w:rsidRDefault="00D46813" w:rsidP="00D5461C">
      <w:pPr>
        <w:rPr>
          <w:rtl/>
        </w:rPr>
      </w:pPr>
      <w:r w:rsidRPr="00D46813">
        <w:rPr>
          <w:rtl/>
        </w:rPr>
        <w:t xml:space="preserve">بلغ </w:t>
      </w:r>
      <w:r w:rsidRPr="00D46813">
        <w:rPr>
          <w:rFonts w:hint="cs"/>
          <w:rtl/>
        </w:rPr>
        <w:t>النبي أن تحركات تجارية كبيرة جدا قدرت بحوالي 50 ألف دينار تحت قيادة أبي سفيان وتقوم كتيبة قوامها أربعين رجلا لحراستها.</w:t>
      </w:r>
      <w:r w:rsidR="00D5461C" w:rsidRPr="00D5461C">
        <w:rPr>
          <w:vertAlign w:val="superscript"/>
          <w:rtl/>
        </w:rPr>
        <w:t xml:space="preserve"> </w:t>
      </w:r>
      <w:r w:rsidR="00D5461C" w:rsidRPr="00D5461C">
        <w:rPr>
          <w:vertAlign w:val="superscript"/>
          <w:rtl/>
        </w:rPr>
        <w:endnoteReference w:id="25"/>
      </w:r>
      <w:r w:rsidRPr="00D46813">
        <w:rPr>
          <w:rFonts w:hint="cs"/>
          <w:rtl/>
        </w:rPr>
        <w:t xml:space="preserve"> فلما سمع النبي </w:t>
      </w:r>
      <w:r w:rsidR="00D5461C">
        <w:rPr>
          <w:rFonts w:hint="cs"/>
          <w:rtl/>
        </w:rPr>
        <w:t xml:space="preserve">ﷺ </w:t>
      </w:r>
      <w:r w:rsidRPr="00D46813">
        <w:rPr>
          <w:rFonts w:hint="cs"/>
          <w:rtl/>
        </w:rPr>
        <w:t>أراد أن يلحق بها ويسترد بعضا من الأموال التي استولت عليها قريشمن المسلمين و نلفت النظر إلي أن أموال الأعداء في دار الحرب مباحة، هذا فضلا عن كون أموال المسلمين.</w:t>
      </w:r>
      <w:r w:rsidRPr="00D5461C">
        <w:rPr>
          <w:vertAlign w:val="superscript"/>
          <w:rtl/>
        </w:rPr>
        <w:endnoteReference w:id="26"/>
      </w:r>
    </w:p>
    <w:p w:rsidR="00D46813" w:rsidRPr="00760E29" w:rsidRDefault="00D46813" w:rsidP="00D5461C">
      <w:pPr>
        <w:rPr>
          <w:rtl/>
        </w:rPr>
      </w:pPr>
      <w:r w:rsidRPr="00760E29">
        <w:rPr>
          <w:rtl/>
        </w:rPr>
        <w:t xml:space="preserve">وأرسل </w:t>
      </w:r>
      <w:r w:rsidRPr="00760E29">
        <w:rPr>
          <w:rFonts w:hint="cs"/>
          <w:rtl/>
        </w:rPr>
        <w:t xml:space="preserve">النبي بسبس (أو بسبسة) بن عمرو عينا على تحركات عير أبي سفيان وأتباعه. سفيان وأتباعه، إلا أن </w:t>
      </w:r>
      <w:r w:rsidRPr="00760E29">
        <w:rPr>
          <w:rFonts w:hint="cs"/>
          <w:rtl/>
        </w:rPr>
        <w:lastRenderedPageBreak/>
        <w:t>تحركات بسبس لم تكن واعية وأنهت بأن أبا سفيان عرف في أثر المسير أن هناك عيونا قد رصدته فأسرع بالفرار وكان هذا من سوء تقدير بسبسة أنه لم يضلل جيش المشركين بل ترك أثرا خلفه.</w:t>
      </w:r>
      <w:r w:rsidR="00D5461C" w:rsidRPr="00D5461C">
        <w:rPr>
          <w:vertAlign w:val="superscript"/>
          <w:rtl/>
        </w:rPr>
        <w:t xml:space="preserve"> </w:t>
      </w:r>
      <w:r w:rsidR="00D5461C" w:rsidRPr="00D5461C">
        <w:rPr>
          <w:vertAlign w:val="superscript"/>
          <w:rtl/>
        </w:rPr>
        <w:endnoteReference w:id="27"/>
      </w:r>
    </w:p>
    <w:p w:rsidR="00D46813" w:rsidRPr="00760E29" w:rsidRDefault="00D46813" w:rsidP="00D46813">
      <w:pPr>
        <w:rPr>
          <w:rtl/>
        </w:rPr>
      </w:pPr>
      <w:r w:rsidRPr="00760E29">
        <w:rPr>
          <w:rFonts w:hint="cs"/>
          <w:rtl/>
        </w:rPr>
        <w:t>وأما ما دار من أحوال جمع المعلومات من بدر فهو على النحو الآتي.</w:t>
      </w:r>
      <w:r w:rsidRPr="00D5461C">
        <w:rPr>
          <w:vertAlign w:val="superscript"/>
          <w:rtl/>
        </w:rPr>
        <w:endnoteReference w:id="28"/>
      </w:r>
    </w:p>
    <w:p w:rsidR="00D46813" w:rsidRPr="00760E29" w:rsidRDefault="00D46813" w:rsidP="00D46813">
      <w:pPr>
        <w:rPr>
          <w:rtl/>
        </w:rPr>
      </w:pPr>
      <w:r w:rsidRPr="00760E29">
        <w:rPr>
          <w:rtl/>
        </w:rPr>
        <w:t xml:space="preserve">كان </w:t>
      </w:r>
      <w:r w:rsidRPr="00760E29">
        <w:rPr>
          <w:rFonts w:hint="cs"/>
          <w:rtl/>
        </w:rPr>
        <w:t xml:space="preserve">النبي </w:t>
      </w:r>
      <w:r w:rsidR="00D5461C">
        <w:rPr>
          <w:rFonts w:hint="cs"/>
          <w:rtl/>
        </w:rPr>
        <w:t>ﷺ</w:t>
      </w:r>
      <w:r w:rsidRPr="00760E29">
        <w:rPr>
          <w:rFonts w:hint="cs"/>
          <w:rtl/>
        </w:rPr>
        <w:t xml:space="preserve"> كثيرا ما يتجسس على قريش في مكة إذا ما أراد حربها أو الاقتراب منها قبل فتحها فقد استمر هذا الأمر منذ الهجرة النبوية إلى المدينة حتى فتح مكة المكرمة التي أصبحت بعد الفتح معقلا من معاقل الإسلام في شبه الجزيرة العربية.</w:t>
      </w:r>
    </w:p>
    <w:p w:rsidR="00D46813" w:rsidRPr="00760E29" w:rsidRDefault="00D46813" w:rsidP="00D5461C">
      <w:pPr>
        <w:rPr>
          <w:rtl/>
        </w:rPr>
      </w:pPr>
      <w:r w:rsidRPr="00760E29">
        <w:rPr>
          <w:rFonts w:hint="cs"/>
          <w:rtl/>
        </w:rPr>
        <w:t>عن جابر بن عبد الله قال:</w:t>
      </w:r>
      <w:r w:rsidR="00D5461C">
        <w:rPr>
          <w:rFonts w:hint="cs"/>
          <w:rtl/>
        </w:rPr>
        <w:t xml:space="preserve"> "</w:t>
      </w:r>
      <w:r w:rsidRPr="00760E29">
        <w:rPr>
          <w:rFonts w:hint="cs"/>
          <w:rtl/>
        </w:rPr>
        <w:t xml:space="preserve">بعثنا النبي </w:t>
      </w:r>
      <w:r w:rsidR="00D5461C">
        <w:rPr>
          <w:rFonts w:hint="cs"/>
          <w:rtl/>
        </w:rPr>
        <w:t>ﷺ</w:t>
      </w:r>
      <w:r w:rsidRPr="00760E29">
        <w:rPr>
          <w:rFonts w:hint="cs"/>
          <w:rtl/>
        </w:rPr>
        <w:t xml:space="preserve"> ثلاث</w:t>
      </w:r>
      <w:r w:rsidR="00D5461C">
        <w:rPr>
          <w:rFonts w:hint="cs"/>
          <w:rtl/>
        </w:rPr>
        <w:t xml:space="preserve"> </w:t>
      </w:r>
      <w:r w:rsidRPr="00760E29">
        <w:rPr>
          <w:rFonts w:hint="cs"/>
          <w:rtl/>
        </w:rPr>
        <w:t>مائة راكب وأميرنا أبو عبيدة نرصد عيرا لقريش...... وذلك في السنة الثانية من الهجرة قبل وقعة بدر</w:t>
      </w:r>
      <w:r w:rsidR="00D5461C">
        <w:rPr>
          <w:rFonts w:hint="cs"/>
          <w:rtl/>
        </w:rPr>
        <w:t>"</w:t>
      </w:r>
      <w:r w:rsidRPr="00D46813">
        <w:rPr>
          <w:rFonts w:hint="cs"/>
          <w:rtl/>
        </w:rPr>
        <w:t>،</w:t>
      </w:r>
      <w:r w:rsidR="00D5461C" w:rsidRPr="00D5461C">
        <w:rPr>
          <w:vertAlign w:val="superscript"/>
          <w:rtl/>
        </w:rPr>
        <w:endnoteReference w:id="29"/>
      </w:r>
      <w:r w:rsidRPr="00D46813">
        <w:rPr>
          <w:rFonts w:hint="cs"/>
          <w:rtl/>
        </w:rPr>
        <w:t xml:space="preserve"> ولما تحين رسول الله </w:t>
      </w:r>
      <w:r w:rsidR="00D5461C">
        <w:rPr>
          <w:rFonts w:hint="cs"/>
          <w:rtl/>
        </w:rPr>
        <w:t>ﷺ</w:t>
      </w:r>
      <w:r w:rsidRPr="00D46813">
        <w:rPr>
          <w:rFonts w:hint="cs"/>
          <w:rtl/>
        </w:rPr>
        <w:t xml:space="preserve"> انصراف العير من الشام ندب أصحابه للعير، وبعث رسول الله </w:t>
      </w:r>
      <w:r w:rsidR="00D5461C">
        <w:rPr>
          <w:rFonts w:hint="cs"/>
          <w:rtl/>
        </w:rPr>
        <w:t>ﷺ</w:t>
      </w:r>
      <w:r w:rsidRPr="00D46813">
        <w:rPr>
          <w:rFonts w:hint="cs"/>
          <w:rtl/>
        </w:rPr>
        <w:t xml:space="preserve"> طلحة بن عبيد الله وسعيد بن زيد، قبل خروجه من المدينة بعشر ليال، يتجسسان خبر العير، حتى نزل على كشد الجهني بالنخبار من الحوراء -</w:t>
      </w:r>
      <w:r w:rsidR="00D5461C">
        <w:rPr>
          <w:rFonts w:hint="cs"/>
          <w:rtl/>
        </w:rPr>
        <w:t xml:space="preserve"> </w:t>
      </w:r>
      <w:r w:rsidRPr="00D46813">
        <w:rPr>
          <w:rFonts w:hint="cs"/>
          <w:rtl/>
        </w:rPr>
        <w:t xml:space="preserve">والنخبار من رواء ذي المروة على الساحل- فأجارهما، وأنزلهما، ولم يزال مقيمين عنده في خباء حتى مرت العير، فرفع طلحة وسعيد على نشز من الأرض، فنظر إلى القوم، وإلى ما تحمل العير، وجعل أهل العير يقولون: يا كشد هل رأيت أحدا من عيون محمد؟ فيقول: أعوذ بالله، وأنى عيون محمد بالنخبار؟ فلما راحت العير باتا حتى أصبحا ثم خرجا، وخرج معهم كشد خفيرا حتى أوردهما ذا المروة، وساحلت العير فأسرعت.... فقد طلحة وسعيد المدينة اليوم الذي لاقاهم رسول الله </w:t>
      </w:r>
      <w:r w:rsidR="00D5461C">
        <w:rPr>
          <w:rFonts w:hint="cs"/>
          <w:rtl/>
        </w:rPr>
        <w:t xml:space="preserve">ﷺ </w:t>
      </w:r>
      <w:r w:rsidRPr="00D46813">
        <w:rPr>
          <w:rFonts w:hint="cs"/>
          <w:rtl/>
        </w:rPr>
        <w:t>ببدر</w:t>
      </w:r>
      <w:r w:rsidRPr="00760E29">
        <w:rPr>
          <w:rFonts w:hint="cs"/>
          <w:rtl/>
        </w:rPr>
        <w:t>.</w:t>
      </w:r>
      <w:r w:rsidR="00D5461C" w:rsidRPr="00D5461C">
        <w:rPr>
          <w:vertAlign w:val="superscript"/>
          <w:rtl/>
        </w:rPr>
        <w:t xml:space="preserve"> </w:t>
      </w:r>
      <w:r w:rsidR="00D5461C" w:rsidRPr="00D5461C">
        <w:rPr>
          <w:vertAlign w:val="superscript"/>
          <w:rtl/>
        </w:rPr>
        <w:endnoteReference w:id="30"/>
      </w:r>
    </w:p>
    <w:p w:rsidR="00D46813" w:rsidRPr="00760E29" w:rsidRDefault="00D46813" w:rsidP="00D46813">
      <w:pPr>
        <w:rPr>
          <w:rtl/>
        </w:rPr>
      </w:pPr>
      <w:r w:rsidRPr="00760E29">
        <w:rPr>
          <w:rFonts w:hint="cs"/>
          <w:rtl/>
        </w:rPr>
        <w:t xml:space="preserve">لما خرج رسول الله </w:t>
      </w:r>
      <w:r w:rsidR="00D5461C">
        <w:rPr>
          <w:rFonts w:hint="cs"/>
          <w:rtl/>
        </w:rPr>
        <w:t xml:space="preserve">ﷺ </w:t>
      </w:r>
      <w:r w:rsidRPr="00760E29">
        <w:rPr>
          <w:rFonts w:hint="cs"/>
          <w:rtl/>
        </w:rPr>
        <w:t>إلى بدر، وبلغ قريبا من الصفراء بعث بسبسة بن عمرو الجهني حليف بني ساعدة، وعدي بن أبي الزغباء الجهني حليف بني النجار، إلى بدر يتجسسان له الأخبار عن أبي سفيان بن حرب وغيره</w:t>
      </w:r>
      <w:r w:rsidRPr="00D5461C">
        <w:rPr>
          <w:vertAlign w:val="superscript"/>
          <w:rtl/>
        </w:rPr>
        <w:endnoteReference w:id="31"/>
      </w:r>
      <w:r w:rsidRPr="00D46813">
        <w:rPr>
          <w:rFonts w:hint="cs"/>
          <w:rtl/>
        </w:rPr>
        <w:t xml:space="preserve">. فذهب بسبس بن عمرو وعدي بن أبي الزعباء وودا على مجدي بن عمرو بدرا يتجسسان الخبر، فلما نزلا ماء بدر أناخا راحلتيهما إلى قريب من الماء، ثم أخذ أسقيتهما يستقيان من الماء، فسمعا جاريتين من جواري جهينة يقال لإحداهما برزة، وهي تلزم صاحبتها في درهم كان لها عليها، وصاحبتها تقول إنما العير غدا أو بعد غد، قد نزلت الروحاء، ومجدي بن عمرو يسمعها فقال: صدقت، فلما سمع ذلك بسبس وعدي انطلقا راجعين إلى النبي </w:t>
      </w:r>
      <w:r w:rsidR="00D5461C">
        <w:rPr>
          <w:rFonts w:hint="cs"/>
          <w:rtl/>
        </w:rPr>
        <w:t xml:space="preserve">ﷺ </w:t>
      </w:r>
      <w:r w:rsidRPr="00D46813">
        <w:rPr>
          <w:rFonts w:hint="cs"/>
          <w:rtl/>
        </w:rPr>
        <w:t>حتى لقياه بعرق الظبية -</w:t>
      </w:r>
      <w:r w:rsidR="00D5461C">
        <w:rPr>
          <w:rFonts w:hint="cs"/>
          <w:rtl/>
        </w:rPr>
        <w:t xml:space="preserve"> </w:t>
      </w:r>
      <w:r w:rsidRPr="00D46813">
        <w:rPr>
          <w:rFonts w:hint="cs"/>
          <w:rtl/>
        </w:rPr>
        <w:t>وهي من الروحاء على ميلين مما يلي المدينة إذا خرجت على يسارك- فأخبراه الخبر.</w:t>
      </w:r>
      <w:r w:rsidRPr="00D5461C">
        <w:rPr>
          <w:vertAlign w:val="superscript"/>
          <w:rtl/>
        </w:rPr>
        <w:endnoteReference w:id="32"/>
      </w:r>
    </w:p>
    <w:p w:rsidR="00D5461C" w:rsidRDefault="00D46813" w:rsidP="00D5461C">
      <w:pPr>
        <w:rPr>
          <w:rtl/>
        </w:rPr>
      </w:pPr>
      <w:r w:rsidRPr="00760E29">
        <w:rPr>
          <w:rtl/>
        </w:rPr>
        <w:t xml:space="preserve">نزل </w:t>
      </w:r>
      <w:r w:rsidRPr="00760E29">
        <w:rPr>
          <w:rFonts w:hint="cs"/>
          <w:rtl/>
        </w:rPr>
        <w:t xml:space="preserve">رسول الله </w:t>
      </w:r>
      <w:r w:rsidR="00D5461C">
        <w:rPr>
          <w:rFonts w:hint="cs"/>
          <w:rtl/>
        </w:rPr>
        <w:t xml:space="preserve">ﷺ </w:t>
      </w:r>
      <w:r w:rsidRPr="00760E29">
        <w:rPr>
          <w:rFonts w:hint="cs"/>
          <w:rtl/>
        </w:rPr>
        <w:t xml:space="preserve">وادي بدر عشاء ليلة الجمعة لسبع عشرة مضت من رمضان، فبعث عليا والزبير وسعد بن أبي وقاص وبسبس بن عمرو يتحسسون على الماء، وأشار رسول الله </w:t>
      </w:r>
      <w:r w:rsidR="00D5461C">
        <w:rPr>
          <w:rFonts w:hint="cs"/>
          <w:rtl/>
        </w:rPr>
        <w:t xml:space="preserve">ﷺ </w:t>
      </w:r>
      <w:r w:rsidRPr="00760E29">
        <w:rPr>
          <w:rFonts w:hint="cs"/>
          <w:rtl/>
        </w:rPr>
        <w:t>إلى ظريب فقال: أرجوا أن تجدوا الخبر عند هذا القليب الذي يلي الظريب -</w:t>
      </w:r>
      <w:r w:rsidR="00D5461C">
        <w:rPr>
          <w:rFonts w:hint="cs"/>
          <w:rtl/>
        </w:rPr>
        <w:t xml:space="preserve"> </w:t>
      </w:r>
      <w:r w:rsidRPr="00760E29">
        <w:rPr>
          <w:rFonts w:hint="cs"/>
          <w:rtl/>
        </w:rPr>
        <w:t xml:space="preserve">والقليب بئر بأصل الظريب، والظريب جبل صغير- فاندفعوا تلقاء الظريب فوجدوا على تلك القليب التي قال رسول الله </w:t>
      </w:r>
      <w:r w:rsidR="00D5461C">
        <w:rPr>
          <w:rFonts w:hint="cs"/>
          <w:rtl/>
        </w:rPr>
        <w:t xml:space="preserve">ﷺ </w:t>
      </w:r>
      <w:r w:rsidRPr="00760E29">
        <w:rPr>
          <w:rFonts w:hint="cs"/>
          <w:rtl/>
        </w:rPr>
        <w:t xml:space="preserve">: روايا قريش فيها سقاؤهم، ولقي بعضهم بعضا وأفلت عامتهم، وكان ممن عرف أنه أفلت (عجير) وكان أول من جاء قريشا بخبر رسول الله </w:t>
      </w:r>
      <w:r w:rsidR="00D5461C">
        <w:rPr>
          <w:rFonts w:hint="cs"/>
          <w:rtl/>
        </w:rPr>
        <w:t xml:space="preserve">ﷺ </w:t>
      </w:r>
      <w:r w:rsidRPr="00760E29">
        <w:rPr>
          <w:rFonts w:hint="cs"/>
          <w:rtl/>
        </w:rPr>
        <w:t>فنادى فقال: يا آل غالب، هذا ابن أبي كبشة وأصحابه قد أخذوا سقاءكم فماج العسكر وكرهوا ما جاء به.</w:t>
      </w:r>
      <w:r w:rsidR="00D5461C" w:rsidRPr="00D5461C">
        <w:rPr>
          <w:vertAlign w:val="superscript"/>
          <w:rtl/>
        </w:rPr>
        <w:t xml:space="preserve"> </w:t>
      </w:r>
      <w:r w:rsidR="00D5461C" w:rsidRPr="00D5461C">
        <w:rPr>
          <w:vertAlign w:val="superscript"/>
          <w:rtl/>
        </w:rPr>
        <w:endnoteReference w:id="33"/>
      </w:r>
    </w:p>
    <w:p w:rsidR="00D46813" w:rsidRPr="00760E29" w:rsidRDefault="00D46813" w:rsidP="00D5461C">
      <w:pPr>
        <w:rPr>
          <w:rtl/>
        </w:rPr>
      </w:pPr>
      <w:r w:rsidRPr="00760E29">
        <w:rPr>
          <w:rFonts w:hint="cs"/>
          <w:rtl/>
        </w:rPr>
        <w:t xml:space="preserve">من الملاحظ أن النبي </w:t>
      </w:r>
      <w:r w:rsidR="00D5461C">
        <w:rPr>
          <w:rFonts w:hint="cs"/>
          <w:rtl/>
        </w:rPr>
        <w:t xml:space="preserve">ﷺ </w:t>
      </w:r>
      <w:r w:rsidRPr="00760E29">
        <w:rPr>
          <w:rFonts w:hint="cs"/>
          <w:rtl/>
        </w:rPr>
        <w:t xml:space="preserve">قد أكثر من الطلعات المخابراتية عن كفار مكة قبل وقعة بدر، ولعل السبب في ذلك يرجع إلى أن غزوة بدر كانت أول غزوة له </w:t>
      </w:r>
      <w:r w:rsidR="00D5461C">
        <w:rPr>
          <w:rFonts w:hint="cs"/>
          <w:rtl/>
        </w:rPr>
        <w:t xml:space="preserve">ﷺ </w:t>
      </w:r>
      <w:r w:rsidRPr="00760E29">
        <w:rPr>
          <w:rFonts w:hint="cs"/>
          <w:rtl/>
        </w:rPr>
        <w:t xml:space="preserve">مع المشركين فكانت المعلومات ضرورية له </w:t>
      </w:r>
      <w:r w:rsidR="00D5461C">
        <w:rPr>
          <w:rFonts w:hint="cs"/>
          <w:rtl/>
        </w:rPr>
        <w:t>ﷺ</w:t>
      </w:r>
      <w:r w:rsidR="002856CC">
        <w:rPr>
          <w:rFonts w:hint="cs"/>
          <w:rtl/>
        </w:rPr>
        <w:t xml:space="preserve">، </w:t>
      </w:r>
      <w:r w:rsidRPr="00760E29">
        <w:rPr>
          <w:rFonts w:hint="cs"/>
          <w:rtl/>
        </w:rPr>
        <w:t xml:space="preserve">نظرا لما يترتب عليها من آثار خطيرة، وخوفا من الهزيمة في أول جولة له </w:t>
      </w:r>
      <w:r w:rsidR="00D5461C">
        <w:rPr>
          <w:rFonts w:hint="cs"/>
          <w:rtl/>
        </w:rPr>
        <w:t xml:space="preserve">ﷺ </w:t>
      </w:r>
      <w:r w:rsidRPr="00760E29">
        <w:rPr>
          <w:rFonts w:hint="cs"/>
          <w:rtl/>
        </w:rPr>
        <w:t>مع المشركين.</w:t>
      </w:r>
    </w:p>
    <w:p w:rsidR="00D46813" w:rsidRPr="00D46813" w:rsidRDefault="00D46813" w:rsidP="00D46813">
      <w:pPr>
        <w:rPr>
          <w:rtl/>
        </w:rPr>
      </w:pPr>
      <w:r w:rsidRPr="00760E29">
        <w:rPr>
          <w:rtl/>
        </w:rPr>
        <w:t xml:space="preserve">هذا </w:t>
      </w:r>
      <w:r w:rsidRPr="00760E29">
        <w:rPr>
          <w:rFonts w:hint="cs"/>
          <w:rtl/>
        </w:rPr>
        <w:t xml:space="preserve">ولم يكن النبي </w:t>
      </w:r>
      <w:r w:rsidR="00D5461C">
        <w:rPr>
          <w:rFonts w:hint="cs"/>
          <w:rtl/>
        </w:rPr>
        <w:t xml:space="preserve">ﷺ </w:t>
      </w:r>
      <w:r w:rsidRPr="00760E29">
        <w:rPr>
          <w:rFonts w:hint="cs"/>
          <w:rtl/>
        </w:rPr>
        <w:t xml:space="preserve">يهتم بجمع المعلومات عن كفار مكة قبل المعركة فقط، بل كان يهتم بالمعلومات حتى </w:t>
      </w:r>
      <w:r w:rsidRPr="00760E29">
        <w:rPr>
          <w:rFonts w:hint="cs"/>
          <w:rtl/>
        </w:rPr>
        <w:lastRenderedPageBreak/>
        <w:t xml:space="preserve">أثناء المواجهة المسلحة، وفي الوقت الذي يعتقد فيه البعض بعدم جدوى المعلومات. فقبل نشوب القتال وفي الصباح من يوم بدر رأى رسول الله </w:t>
      </w:r>
      <w:r w:rsidR="00D5461C">
        <w:rPr>
          <w:rFonts w:hint="cs"/>
          <w:rtl/>
        </w:rPr>
        <w:t xml:space="preserve">ﷺ </w:t>
      </w:r>
      <w:r w:rsidRPr="00760E29">
        <w:rPr>
          <w:rFonts w:hint="cs"/>
          <w:rtl/>
        </w:rPr>
        <w:t xml:space="preserve">رجلا من المشركين على جمل أحمر يسير في القوم، فقال الرسول </w:t>
      </w:r>
      <w:r w:rsidR="00D5461C">
        <w:rPr>
          <w:rFonts w:hint="cs"/>
          <w:rtl/>
        </w:rPr>
        <w:t xml:space="preserve">ﷺ </w:t>
      </w:r>
      <w:r w:rsidRPr="00760E29">
        <w:rPr>
          <w:rFonts w:hint="cs"/>
          <w:rtl/>
        </w:rPr>
        <w:t xml:space="preserve">يا علي ناد لي حمزة فحضر حمزة إلى رسول الله </w:t>
      </w:r>
      <w:r w:rsidR="00D5461C">
        <w:rPr>
          <w:rFonts w:hint="cs"/>
          <w:rtl/>
        </w:rPr>
        <w:t xml:space="preserve">ﷺ </w:t>
      </w:r>
      <w:r w:rsidRPr="00760E29">
        <w:rPr>
          <w:rFonts w:hint="cs"/>
          <w:rtl/>
        </w:rPr>
        <w:t xml:space="preserve">فأمره أن يعرف من هو الرجل الذي يسير في القوم على جمل أحمر، وما ذا يقول لهم، وقال رسول الله </w:t>
      </w:r>
      <w:r w:rsidR="00D5461C">
        <w:rPr>
          <w:rFonts w:hint="cs"/>
          <w:rtl/>
        </w:rPr>
        <w:t xml:space="preserve">ﷺ </w:t>
      </w:r>
      <w:r w:rsidRPr="00760E29">
        <w:rPr>
          <w:rFonts w:hint="cs"/>
          <w:rtl/>
        </w:rPr>
        <w:t xml:space="preserve">: إن يكن في القوم من يأمر بالخير فعسى أن يكون صاحب الجمل الأحمر.... ورجع حمزة بالنبأ اليقين، وقال للرسول </w:t>
      </w:r>
      <w:r w:rsidR="00D5461C">
        <w:rPr>
          <w:rFonts w:hint="cs"/>
          <w:rtl/>
        </w:rPr>
        <w:t xml:space="preserve">ﷺ </w:t>
      </w:r>
      <w:r w:rsidRPr="00760E29">
        <w:rPr>
          <w:rFonts w:hint="cs"/>
          <w:rtl/>
        </w:rPr>
        <w:t>: هو عتبة بن ربيعة وهو ينهى عن القتال.</w:t>
      </w:r>
      <w:r w:rsidRPr="00D5461C">
        <w:rPr>
          <w:vertAlign w:val="superscript"/>
          <w:rtl/>
        </w:rPr>
        <w:endnoteReference w:id="34"/>
      </w:r>
    </w:p>
    <w:p w:rsidR="00D46813" w:rsidRPr="00760E29" w:rsidRDefault="00D46813" w:rsidP="00D46813">
      <w:pPr>
        <w:pStyle w:val="Heading2"/>
        <w:rPr>
          <w:rtl/>
        </w:rPr>
      </w:pPr>
      <w:r>
        <w:rPr>
          <w:rFonts w:hint="cs"/>
          <w:rtl/>
        </w:rPr>
        <w:t>المبحث الثالث :</w:t>
      </w:r>
      <w:r w:rsidRPr="00760E29">
        <w:rPr>
          <w:rtl/>
        </w:rPr>
        <w:t xml:space="preserve">الاستخبارات بعد بدر </w:t>
      </w:r>
    </w:p>
    <w:p w:rsidR="00D46813" w:rsidRPr="00760E29" w:rsidRDefault="00D46813" w:rsidP="00D46813">
      <w:pPr>
        <w:rPr>
          <w:rtl/>
        </w:rPr>
      </w:pPr>
      <w:r w:rsidRPr="00D46813">
        <w:rPr>
          <w:rtl/>
        </w:rPr>
        <w:t>في أعقاب غزوة بدر أخذت الهيبة العسكرية للمسلمين مداها الكبير في دائرة واسعة في الجزيرة العربية، وأحس ضعفاء المشركين بالخطر، وشعر أقوياؤهم بغلبة الإسلام، وبدأت النفوس تتطلع إلى الإيمان فتوسعت دائرة الدخول في الإسلام، ورأى الكثيرون أن يدخلوا في الإسلام نفاقا أو خديعة، وبهذا كله أصبحت الدولة الجديدة أمام أوضاع جديدة من المكر والتآلب والتحالفات، ولكن تأييد الله تعالى ثم جهاز أمن الدولة المتيقظ أفشل مخططات أعداء الإسلام.</w:t>
      </w:r>
      <w:r w:rsidRPr="00D5461C">
        <w:rPr>
          <w:vertAlign w:val="superscript"/>
          <w:rtl/>
        </w:rPr>
        <w:endnoteReference w:id="35"/>
      </w:r>
    </w:p>
    <w:p w:rsidR="00D46813" w:rsidRPr="00760E29" w:rsidRDefault="00D46813" w:rsidP="00D46813">
      <w:pPr>
        <w:rPr>
          <w:rtl/>
        </w:rPr>
      </w:pPr>
      <w:r w:rsidRPr="00760E29">
        <w:rPr>
          <w:rtl/>
        </w:rPr>
        <w:t>وحدث تجمع بعد بدر لسرعة ضرب كيان المسلمين فقرر المشركون مباغنة النبي، وقد بلغ النبي معلومات بأن بني سليم اجتمعوا ومعهم بعض أفراد قريش لشن الحرب ضد النبي، فخرج النبي مسرعا وحاصر ماء الكدر مدة ثلاث ليالي، وبعد ذلك هجم عليهم فتفرقوا هاربين بين الجبال وقبض على أحدهم وما تقرب من خمس مائة من الإبل</w:t>
      </w:r>
      <w:r w:rsidRPr="00D5461C">
        <w:rPr>
          <w:vertAlign w:val="superscript"/>
          <w:rtl/>
        </w:rPr>
        <w:endnoteReference w:id="36"/>
      </w:r>
      <w:r w:rsidRPr="00760E29">
        <w:rPr>
          <w:rtl/>
        </w:rPr>
        <w:t xml:space="preserve">. </w:t>
      </w:r>
    </w:p>
    <w:p w:rsidR="00D46813" w:rsidRPr="00760E29" w:rsidRDefault="00D46813" w:rsidP="00F36E04">
      <w:pPr>
        <w:rPr>
          <w:rtl/>
        </w:rPr>
      </w:pPr>
      <w:r w:rsidRPr="00760E29">
        <w:rPr>
          <w:rtl/>
        </w:rPr>
        <w:t>ونجحت استخبارات مشركي مكة عن طريق سلام بن مسكم سيد بين النضير الذي بث لهم تحركات المسلمين، فتشجع المشركون وهاجموا طرفي المدينة وقتلوا رجلين، فألحق بهم النبي سريعا فترك المشركون أمتعتهم وفرّوا وسميت هذه الغزوة بغزوة السويق.</w:t>
      </w:r>
      <w:r w:rsidR="00F36E04" w:rsidRPr="00D5461C">
        <w:rPr>
          <w:vertAlign w:val="superscript"/>
          <w:rtl/>
        </w:rPr>
        <w:endnoteReference w:id="37"/>
      </w:r>
      <w:r w:rsidRPr="00760E29">
        <w:rPr>
          <w:rtl/>
        </w:rPr>
        <w:t xml:space="preserve"> </w:t>
      </w:r>
    </w:p>
    <w:p w:rsidR="00D46813" w:rsidRPr="00760E29" w:rsidRDefault="00D46813" w:rsidP="00F36E04">
      <w:pPr>
        <w:rPr>
          <w:rtl/>
        </w:rPr>
      </w:pPr>
      <w:r w:rsidRPr="00760E29">
        <w:rPr>
          <w:rtl/>
        </w:rPr>
        <w:t xml:space="preserve">وجاءت </w:t>
      </w:r>
      <w:r w:rsidRPr="00760E29">
        <w:rPr>
          <w:rFonts w:hint="cs"/>
          <w:rtl/>
        </w:rPr>
        <w:t xml:space="preserve">استخبارات النبي بخبر تحركات دعثور بن الحارث ضد المسلمين، وأنه عازم على قتال المسلمين وقتل الرسول، وخرج الرسول بخمس مائة تقريبا أو يقل خمسين، وانهزم المشركون بمعلومات أدلى بها جبار بن ثعلبة للمسلمين وهو من المشركين ثم أسلم بعدها، وحاصر النبي قبيلة ثعلبة بأكملها شهرا، ونزل المطر بشدة، وعاد النبي وأتباعه إلى المدينة وجلس الرسول تحت شجرة فتسلل إليه دعثور، ومعه السيف ورفعه على الرسول </w:t>
      </w:r>
      <w:r w:rsidR="00D5461C">
        <w:rPr>
          <w:rFonts w:hint="cs"/>
          <w:rtl/>
        </w:rPr>
        <w:t xml:space="preserve">ﷺ </w:t>
      </w:r>
      <w:r w:rsidRPr="00760E29">
        <w:rPr>
          <w:rFonts w:hint="cs"/>
          <w:rtl/>
        </w:rPr>
        <w:t>وقال يا محمد! من يمنعك مني اليوم؟ فقال النبي بثقة:</w:t>
      </w:r>
      <w:r w:rsidR="00F36E04">
        <w:rPr>
          <w:rFonts w:hint="cs"/>
          <w:rtl/>
        </w:rPr>
        <w:t xml:space="preserve"> "</w:t>
      </w:r>
      <w:r w:rsidRPr="00760E29">
        <w:rPr>
          <w:rFonts w:hint="cs"/>
          <w:rtl/>
        </w:rPr>
        <w:t>الله، فوقع السيف منه فأخذه النبي وقال له: من يمنعك مني؟ قال: لا أحد، وأنا أشهد أنه لا إله إلا الله، وأن محمدا رسول الله، والله لا أجمع عليك جمعا وعاد إلى قومه يدعوهم للإسلام.</w:t>
      </w:r>
      <w:r w:rsidR="00F36E04">
        <w:rPr>
          <w:rFonts w:hint="cs"/>
          <w:rtl/>
        </w:rPr>
        <w:t>"</w:t>
      </w:r>
      <w:r w:rsidRPr="00D5461C">
        <w:rPr>
          <w:vertAlign w:val="superscript"/>
          <w:rtl/>
        </w:rPr>
        <w:endnoteReference w:id="38"/>
      </w:r>
    </w:p>
    <w:p w:rsidR="00D46813" w:rsidRPr="00760E29" w:rsidRDefault="00D46813" w:rsidP="00D46813">
      <w:pPr>
        <w:rPr>
          <w:rtl/>
        </w:rPr>
      </w:pPr>
      <w:r w:rsidRPr="00760E29">
        <w:rPr>
          <w:rFonts w:hint="cs"/>
          <w:rtl/>
        </w:rPr>
        <w:t>و بعد بدر بسبعة أيام بدأت حركة الإستخبارات النبوية في المدينة تأخذ بالنشاط والهمة فقد رصدوا استعداد بنو سليم للقت</w:t>
      </w:r>
      <w:r w:rsidR="00F36E04">
        <w:rPr>
          <w:rFonts w:hint="cs"/>
          <w:rtl/>
        </w:rPr>
        <w:t>ال فأدبهم و أخذ ابلهم كما نعرف.</w:t>
      </w:r>
    </w:p>
    <w:p w:rsidR="00D46813" w:rsidRPr="00760E29" w:rsidRDefault="00D46813" w:rsidP="00D46813">
      <w:pPr>
        <w:rPr>
          <w:rtl/>
        </w:rPr>
      </w:pPr>
      <w:r w:rsidRPr="00760E29">
        <w:rPr>
          <w:rFonts w:hint="cs"/>
          <w:rtl/>
        </w:rPr>
        <w:t>وجاءت الأخبار والعيون من رجالات الإستخبار الإسلامية بأنهم قد تجمعوا مرة أخرى بعد سنة من بدر، فقررهذه المرة أن يقضى عليهم فخرج بجيش قوامه 300 رجلا و بلغ منطقة بحران (بين مكة والمدينة)قاصدا قتال بنى سليم فوجدهم قد تفرقوا وهربوا..</w:t>
      </w:r>
      <w:r w:rsidRPr="00D5461C">
        <w:rPr>
          <w:vertAlign w:val="superscript"/>
          <w:rtl/>
        </w:rPr>
        <w:endnoteReference w:id="39"/>
      </w:r>
    </w:p>
    <w:p w:rsidR="00D46813" w:rsidRPr="00760E29" w:rsidRDefault="00D46813" w:rsidP="00D46813">
      <w:r w:rsidRPr="00760E29">
        <w:rPr>
          <w:rFonts w:hint="cs"/>
          <w:rtl/>
        </w:rPr>
        <w:t>وأدرك النبى أن يهود بنى قينقاع على صلة بقوى الكفر فى المنطقة،</w:t>
      </w:r>
      <w:r w:rsidR="00F36E04">
        <w:rPr>
          <w:rFonts w:hint="cs"/>
          <w:rtl/>
        </w:rPr>
        <w:t xml:space="preserve"> </w:t>
      </w:r>
      <w:r w:rsidRPr="00760E29">
        <w:rPr>
          <w:rFonts w:hint="cs"/>
          <w:rtl/>
        </w:rPr>
        <w:t>بالطبع يعتبرون مواطنين للنبى في المدينة ومن المفترض أنهم من الإخلاص خاصة وأ</w:t>
      </w:r>
      <w:r w:rsidR="00F36E04">
        <w:rPr>
          <w:rFonts w:hint="cs"/>
          <w:rtl/>
        </w:rPr>
        <w:t>نهم منحهم حقوقا فى صحيفة المدينة</w:t>
      </w:r>
      <w:r w:rsidRPr="00760E29">
        <w:rPr>
          <w:rFonts w:hint="cs"/>
          <w:rtl/>
        </w:rPr>
        <w:t xml:space="preserve">، لكن ماذا نفعل فى بنى اليهود و حقدهم؟!! وقد جمعهم النبى </w:t>
      </w:r>
      <w:r w:rsidR="00F36E04">
        <w:rPr>
          <w:rFonts w:hint="cs"/>
          <w:rtl/>
        </w:rPr>
        <w:t xml:space="preserve">ﷺ </w:t>
      </w:r>
      <w:r w:rsidRPr="00760E29">
        <w:rPr>
          <w:rFonts w:hint="cs"/>
          <w:rtl/>
        </w:rPr>
        <w:t>في سوق بنى قينقاع و نصحهم و ذ</w:t>
      </w:r>
      <w:r w:rsidR="00F36E04">
        <w:rPr>
          <w:rFonts w:hint="cs"/>
          <w:rtl/>
        </w:rPr>
        <w:t>كّرهم بأنه قد وقع معهم معاهدة (</w:t>
      </w:r>
      <w:r w:rsidRPr="00760E29">
        <w:rPr>
          <w:rFonts w:hint="cs"/>
          <w:rtl/>
        </w:rPr>
        <w:t xml:space="preserve">تفيد بحمايته </w:t>
      </w:r>
      <w:r w:rsidRPr="00760E29">
        <w:rPr>
          <w:rFonts w:hint="cs"/>
          <w:rtl/>
        </w:rPr>
        <w:lastRenderedPageBreak/>
        <w:t>لهم و حمايتهم له و عدم مشاركتهم فى أي عدوان ضد النبى والمسلمين...) فأظهروا الحسد والحقد .. وبعد أن خطب النبى فيهم وذكرهم بالله حذرهم.. وعندما بدأوا الكلام ردوا علي الرسول و أظهروا الحسد و الغضب قالوا : يا محمد لا يغرنك أنك قتلت نفراً من قريش كانوا أغمارا لا يعرفون القتال،ولو لقيتنا لعرفت أننا نحن الناس.</w:t>
      </w:r>
      <w:r w:rsidRPr="00D5461C">
        <w:rPr>
          <w:vertAlign w:val="superscript"/>
          <w:rtl/>
        </w:rPr>
        <w:endnoteReference w:id="40"/>
      </w:r>
    </w:p>
    <w:p w:rsidR="00D46813" w:rsidRPr="00760E29" w:rsidRDefault="00D46813" w:rsidP="00D46813">
      <w:pPr>
        <w:rPr>
          <w:rtl/>
        </w:rPr>
      </w:pPr>
      <w:r w:rsidRPr="00760E29">
        <w:rPr>
          <w:rFonts w:hint="cs"/>
          <w:rtl/>
        </w:rPr>
        <w:t>وكان لهذا الحقد اليهودي فى استعمال فتيل الحرب ضد بني قينقاع، فقد جاء اليهود إلي امرأة مسلمة في سوق بني قينقاع فعقد أحدهم طرفي ثوبها فلما قامت تكشفت فثار المسلمون</w:t>
      </w:r>
      <w:r w:rsidRPr="00D5461C">
        <w:rPr>
          <w:vertAlign w:val="superscript"/>
          <w:rtl/>
        </w:rPr>
        <w:endnoteReference w:id="41"/>
      </w:r>
      <w:r w:rsidRPr="00D46813">
        <w:rPr>
          <w:rFonts w:hint="cs"/>
          <w:rtl/>
        </w:rPr>
        <w:t>...وقد حاصرهم النبي وكان في الحصار يجمع أخبارهم</w:t>
      </w:r>
      <w:r w:rsidR="002856CC">
        <w:rPr>
          <w:rFonts w:hint="cs"/>
          <w:rtl/>
        </w:rPr>
        <w:t xml:space="preserve">، </w:t>
      </w:r>
      <w:r w:rsidRPr="00D46813">
        <w:rPr>
          <w:rFonts w:hint="cs"/>
          <w:rtl/>
        </w:rPr>
        <w:t>ويسرب لهم المسلمون من الأخبار ما يفزعهم، وانتهي الأمر بإجلائهم.</w:t>
      </w:r>
      <w:r w:rsidRPr="00D5461C">
        <w:rPr>
          <w:vertAlign w:val="superscript"/>
          <w:rtl/>
        </w:rPr>
        <w:endnoteReference w:id="42"/>
      </w:r>
    </w:p>
    <w:p w:rsidR="00D46813" w:rsidRPr="00760E29" w:rsidRDefault="00D46813" w:rsidP="00D46813">
      <w:pPr>
        <w:rPr>
          <w:rtl/>
        </w:rPr>
      </w:pPr>
      <w:r w:rsidRPr="00760E29">
        <w:rPr>
          <w:rFonts w:hint="cs"/>
          <w:rtl/>
        </w:rPr>
        <w:t>وبلغ النبي ما يقوم به كعب بن الأشرف من تحريض علي المسلمين، ويلتقي بالمنافقين و باليهود يحرضهم،ومن غيظ قلبه و حقده سافر والتقي بالمشركين في مكة وحرضهم علي قتال النبي</w:t>
      </w:r>
      <w:r w:rsidR="002856CC">
        <w:rPr>
          <w:rFonts w:hint="cs"/>
          <w:rtl/>
        </w:rPr>
        <w:t xml:space="preserve">، </w:t>
      </w:r>
      <w:r w:rsidRPr="00760E29">
        <w:rPr>
          <w:rFonts w:hint="cs"/>
          <w:rtl/>
        </w:rPr>
        <w:t>و استخدم وسيلة إثارة المشاعر حزنا علي قتلاهم في بدر وعزموا القتال.</w:t>
      </w:r>
      <w:r w:rsidRPr="00D5461C">
        <w:rPr>
          <w:vertAlign w:val="superscript"/>
          <w:rtl/>
        </w:rPr>
        <w:endnoteReference w:id="43"/>
      </w:r>
      <w:r w:rsidR="00F36E04">
        <w:rPr>
          <w:rFonts w:hint="cs"/>
          <w:rtl/>
        </w:rPr>
        <w:t xml:space="preserve"> </w:t>
      </w:r>
      <w:r w:rsidRPr="00D46813">
        <w:rPr>
          <w:rFonts w:hint="cs"/>
          <w:rtl/>
        </w:rPr>
        <w:t>وهذه فتنة تفوق القتل حقا.. فقد أشعل نار الحرب و حقدها فقامت أجهزة الأمن بإغتيال كعب بن الأشرف بحيلة خدعته.</w:t>
      </w:r>
      <w:r w:rsidRPr="00D5461C">
        <w:rPr>
          <w:vertAlign w:val="superscript"/>
          <w:rtl/>
        </w:rPr>
        <w:endnoteReference w:id="44"/>
      </w:r>
    </w:p>
    <w:p w:rsidR="00D46813" w:rsidRPr="00760E29" w:rsidRDefault="00D46813" w:rsidP="00D46813">
      <w:pPr>
        <w:rPr>
          <w:rtl/>
        </w:rPr>
      </w:pPr>
      <w:r w:rsidRPr="00760E29">
        <w:rPr>
          <w:rFonts w:hint="cs"/>
          <w:rtl/>
        </w:rPr>
        <w:t>إن التحريض والخيانة لها عقوبة الإعدام خاصة في نوعية هذا الرجل الذي كان يدلي بمعلومات تضر الإسلام والمسلمين وتقلب دوائر الكفر علي النبي صلي الله عليه وسلم. وهذا كعب بن الأشرف استغل كل نقيصة و قام بها حتي وصلت به الحال إلي تعريض بنساء المسلمين وبكل وقاحة ليذكر عوراتهن وهذا أغضب النبي صلي الله عليه وسلم فأهدر دمه.</w:t>
      </w:r>
      <w:r w:rsidRPr="00D5461C">
        <w:rPr>
          <w:vertAlign w:val="superscript"/>
          <w:rtl/>
        </w:rPr>
        <w:endnoteReference w:id="45"/>
      </w:r>
    </w:p>
    <w:p w:rsidR="00D46813" w:rsidRPr="00760E29" w:rsidRDefault="00D46813" w:rsidP="00D46813">
      <w:pPr>
        <w:rPr>
          <w:rtl/>
        </w:rPr>
      </w:pPr>
      <w:r w:rsidRPr="00760E29">
        <w:rPr>
          <w:rFonts w:hint="cs"/>
          <w:rtl/>
        </w:rPr>
        <w:t>نستطيع أن نقول أن الفترة التي مضت بعد بدر كانت أشبه بحرب المعلومات الإستخباراتية، من الفريقين المسلمين والمشركين علي السواء، وقد نجح أبو سفيان في جمع معلومات اقتصادية ووجد أن النبي قد نجح في مهاجمة كل حلفاء قريش عسكريا ونجح في كسب العديد منهم ووجد أن حصار النبي لطرق التجارة قد الحق بالفرشيين خسائر عديدة ،وأنه من المستحيل أن تمر تجارة قريش في المنطقة المعروفة، لذلك فكر في الصعود شمالاً متخذا طريق نجد فالعراق،ووصلت الأخبار للنبي بذلك عن طريق عيون المسلمين الإستخبارية وأنزل،فأرسل زيد بن حارثة فمشي علي أثرهم ولحق بهم عند منطقة ماء القردة، وغنم ما يقرب من مائة ألف درهم وتلفت باقي التجارة وكانت عملية إستخبارية ناجحة،لأن القرشيين و من معهم لم يتوقعوا أبداً أن يصل المسلمون إلي هذا الطريق.</w:t>
      </w:r>
      <w:r w:rsidRPr="00D5461C">
        <w:rPr>
          <w:vertAlign w:val="superscript"/>
          <w:rtl/>
        </w:rPr>
        <w:endnoteReference w:id="46"/>
      </w:r>
    </w:p>
    <w:p w:rsidR="00D46813" w:rsidRPr="00760E29" w:rsidRDefault="00D46813" w:rsidP="00D46813">
      <w:pPr>
        <w:pStyle w:val="Heading2"/>
        <w:rPr>
          <w:rtl/>
        </w:rPr>
      </w:pPr>
      <w:r w:rsidRPr="00760E29">
        <w:rPr>
          <w:rFonts w:hint="cs"/>
          <w:rtl/>
        </w:rPr>
        <w:t>بنو النضير:</w:t>
      </w:r>
    </w:p>
    <w:p w:rsidR="00D46813" w:rsidRPr="00760E29" w:rsidRDefault="00D46813" w:rsidP="00F36E04">
      <w:pPr>
        <w:rPr>
          <w:rtl/>
        </w:rPr>
      </w:pPr>
      <w:r w:rsidRPr="00760E29">
        <w:rPr>
          <w:rFonts w:hint="cs"/>
          <w:rtl/>
        </w:rPr>
        <w:t>هناك خلاف بين المؤرخين حول حرب المسلمين مع بني النضير ويبدومن التحقيقات العلمية تشير إلي أنها كانت قبل أحد</w:t>
      </w:r>
      <w:r w:rsidRPr="00D5461C">
        <w:rPr>
          <w:vertAlign w:val="superscript"/>
          <w:rtl/>
        </w:rPr>
        <w:endnoteReference w:id="47"/>
      </w:r>
      <w:r w:rsidRPr="00760E29">
        <w:rPr>
          <w:rFonts w:hint="cs"/>
          <w:rtl/>
        </w:rPr>
        <w:t xml:space="preserve"> وبعد بدر</w:t>
      </w:r>
      <w:r w:rsidRPr="00760E29">
        <w:rPr>
          <w:rtl/>
        </w:rPr>
        <w:t xml:space="preserve">ولقد </w:t>
      </w:r>
      <w:r w:rsidRPr="00760E29">
        <w:rPr>
          <w:rFonts w:hint="cs"/>
          <w:rtl/>
        </w:rPr>
        <w:t xml:space="preserve">كان هناك حليفان لليهود ابن سلول الكبير، وعبادة بن الصامت. أما الأول فذهب ليشفع لليهود ويطلب النبي بفك أسرهم.... وأما الآخر فقد تبرأ منهم ونزل القرآن (المائدة: 51- 56) تنهي التعامل مع اليهود والنصارى والميل لهم وأن من </w:t>
      </w:r>
      <w:r w:rsidR="00F36E04">
        <w:rPr>
          <w:rFonts w:hint="cs"/>
          <w:rtl/>
        </w:rPr>
        <w:t>يتولهم من المسلمين فهو منهم.</w:t>
      </w:r>
    </w:p>
    <w:p w:rsidR="00D46813" w:rsidRPr="00760E29" w:rsidRDefault="00D46813" w:rsidP="00D46813">
      <w:pPr>
        <w:rPr>
          <w:rtl/>
        </w:rPr>
      </w:pPr>
      <w:r w:rsidRPr="00760E29">
        <w:rPr>
          <w:rtl/>
        </w:rPr>
        <w:t xml:space="preserve">ونحن </w:t>
      </w:r>
      <w:r w:rsidRPr="00760E29">
        <w:rPr>
          <w:rFonts w:hint="cs"/>
          <w:rtl/>
        </w:rPr>
        <w:t>الآن لا نتكلم عن التفاصيل التي دارت في حصار النبي لبني قينقاع وإنما مجال الدراسة الاستخبارات، لكن نود بيان السبب في موقف المسلمين من اليهود (بني قينقاع) لا بد للمؤرخين في العصر الحديث أن يتنبهوا له.</w:t>
      </w:r>
    </w:p>
    <w:p w:rsidR="00D46813" w:rsidRPr="00760E29" w:rsidRDefault="00D46813" w:rsidP="00F36E04">
      <w:r w:rsidRPr="00760E29">
        <w:rPr>
          <w:rFonts w:hint="cs"/>
          <w:rtl/>
        </w:rPr>
        <w:t>إن النبي لم يحارب بني قينقاع لأنهم هم اليهود أعداء الإسلام الذين قتلوا الأنبياء وعارضوهم وأن هؤلاء (يهود المدينة) أحفادهم وسلالتهم الباقية، والعداء هنا ليس لليهودية "</w:t>
      </w:r>
      <w:r w:rsidRPr="00760E29">
        <w:rPr>
          <w:rtl/>
        </w:rPr>
        <w:t>كُلٌّ آَمَنَ بِاللَّهِ وَمَلَائِكَتِهِ وَكُتُبِهِ وَرُسُلِهِ لَا نُفَرِّقُ بَيْنَ أَحَدٍ مِنْ رُسُلِهِ وَقَالُوا سَمِعْنَا وَأَطَعْنَا غُفْرَانَكَ رَبَّنَا وَإِلَيْكَ الْمَصِيرُ</w:t>
      </w:r>
      <w:r w:rsidRPr="00760E29">
        <w:rPr>
          <w:rFonts w:hint="cs"/>
          <w:rtl/>
        </w:rPr>
        <w:t>"</w:t>
      </w:r>
      <w:r w:rsidRPr="00760E29">
        <w:rPr>
          <w:rtl/>
        </w:rPr>
        <w:t xml:space="preserve"> [البقرة</w:t>
      </w:r>
      <w:r w:rsidR="00F36E04">
        <w:rPr>
          <w:rFonts w:hint="cs"/>
          <w:rtl/>
        </w:rPr>
        <w:t xml:space="preserve">: </w:t>
      </w:r>
      <w:r w:rsidRPr="00760E29">
        <w:rPr>
          <w:rtl/>
        </w:rPr>
        <w:t>285]</w:t>
      </w:r>
      <w:r w:rsidRPr="00760E29">
        <w:rPr>
          <w:rFonts w:hint="cs"/>
          <w:rtl/>
        </w:rPr>
        <w:t>.</w:t>
      </w:r>
    </w:p>
    <w:p w:rsidR="00D46813" w:rsidRPr="00760E29" w:rsidRDefault="00D46813" w:rsidP="00D46813">
      <w:r w:rsidRPr="00760E29">
        <w:rPr>
          <w:rFonts w:hint="cs"/>
          <w:rtl/>
        </w:rPr>
        <w:lastRenderedPageBreak/>
        <w:t>إن يهود بني قينقاع قد ارتكبوا أعمالا ضد استقرار الدولة والوطنية والإسلام، وهم في الأصل شركاء في الوطن ومعاهدون للنبي والمسلمين، وهذه الأعمال منها أنهم يملكون الثروة والمال وقد تغالوا في استعمال الربا بقوة بالغة، كما كانوا يأخذون الأطفال والنساء كرهن لسداد الدين. وقد وصل بهم الحال أنهم كانوا يقتلون الأطفال الذين يأخذونهم رهنا رميا بالحجارة من أجل عدم سداد الدين المصاغ الذي قد لا يصل إلى بعض الدراهم.</w:t>
      </w:r>
      <w:r w:rsidRPr="00D5461C">
        <w:rPr>
          <w:vertAlign w:val="superscript"/>
          <w:rtl/>
        </w:rPr>
        <w:endnoteReference w:id="48"/>
      </w:r>
    </w:p>
    <w:p w:rsidR="00D46813" w:rsidRPr="00760E29" w:rsidRDefault="00D46813" w:rsidP="00D46813">
      <w:pPr>
        <w:rPr>
          <w:rtl/>
        </w:rPr>
      </w:pPr>
      <w:r w:rsidRPr="00760E29">
        <w:rPr>
          <w:rtl/>
        </w:rPr>
        <w:t xml:space="preserve">الإسلام </w:t>
      </w:r>
      <w:r w:rsidRPr="00760E29">
        <w:rPr>
          <w:rFonts w:hint="cs"/>
          <w:rtl/>
        </w:rPr>
        <w:t>لا يتعقبهم، ولا يقتلهم في جلسة لقاء أو لقاءين. ولكن إن ظهر المرتدون في إعلان كفرهم في دولة إسلامية وهاجموا الدين الحنيف وشرائعه ونبيه علنا وجهارا في أجهزة الإعلام ووسائل الانتشار المعلوماتي، فإن ذلك فتنة كبرى والشريعة والقانون يعاقبان بالقتل على ذلك.</w:t>
      </w:r>
    </w:p>
    <w:p w:rsidR="00D46813" w:rsidRPr="00760E29" w:rsidRDefault="00D46813" w:rsidP="00D46813">
      <w:pPr>
        <w:rPr>
          <w:rFonts w:asciiTheme="minorHAnsi" w:hAnsiTheme="minorHAnsi"/>
          <w:rtl/>
        </w:rPr>
      </w:pPr>
      <w:r w:rsidRPr="00760E29">
        <w:rPr>
          <w:rFonts w:hint="cs"/>
          <w:rtl/>
        </w:rPr>
        <w:t>إن الاستخبارات الإسلامية وظيفتها الأولى حفظ أمن الدولة وصيانة حياة المسلمين، ومنع الفتن والقضاء عليها بغية الاستقرار والحفاظ وتقديم المصلحة العامة.</w:t>
      </w:r>
    </w:p>
    <w:p w:rsidR="00D46813" w:rsidRPr="00760E29" w:rsidRDefault="00D46813" w:rsidP="00D46813">
      <w:pPr>
        <w:rPr>
          <w:rtl/>
        </w:rPr>
      </w:pPr>
      <w:r w:rsidRPr="00760E29">
        <w:rPr>
          <w:rtl/>
        </w:rPr>
        <w:t xml:space="preserve">ونلفت </w:t>
      </w:r>
      <w:r w:rsidRPr="00760E29">
        <w:rPr>
          <w:rFonts w:hint="cs"/>
          <w:rtl/>
        </w:rPr>
        <w:t>النظر إلى أن القرآن الكريم قد فصّل ماض اليهود وتاريخهم السيء منذ أول أنبيائهم إلى آخر أنبيائهم والشر الذي يتوارثونه من جيل إلى جيل، فهؤلاء رغم المواطنة والعيش مع النبي كانوا على صلة بكفار مكة وبكل المشركين المحيطين بهم.</w:t>
      </w:r>
    </w:p>
    <w:p w:rsidR="00D46813" w:rsidRPr="00760E29" w:rsidRDefault="00D46813" w:rsidP="00D46813">
      <w:pPr>
        <w:pStyle w:val="Heading2"/>
        <w:rPr>
          <w:rtl/>
        </w:rPr>
      </w:pPr>
      <w:r w:rsidRPr="00760E29">
        <w:rPr>
          <w:rFonts w:hint="cs"/>
          <w:rtl/>
        </w:rPr>
        <w:t>قبيل أحد</w:t>
      </w:r>
    </w:p>
    <w:p w:rsidR="00D46813" w:rsidRPr="00760E29" w:rsidRDefault="00D46813" w:rsidP="00D46813">
      <w:pPr>
        <w:rPr>
          <w:rtl/>
        </w:rPr>
      </w:pPr>
      <w:r w:rsidRPr="00760E29">
        <w:rPr>
          <w:rFonts w:hint="cs"/>
          <w:rtl/>
        </w:rPr>
        <w:t>وصلت الأخبار للنبي بأن تحركات العدو في مكة سوف تتوجه لقتال المسلمين في المدينة ووصل مرسال الاستخبارات إلى المدينة والرسول في مسجد قباء.</w:t>
      </w:r>
      <w:r w:rsidRPr="00D5461C">
        <w:rPr>
          <w:vertAlign w:val="superscript"/>
          <w:rtl/>
        </w:rPr>
        <w:endnoteReference w:id="49"/>
      </w:r>
      <w:r w:rsidRPr="00D46813">
        <w:rPr>
          <w:rFonts w:hint="cs"/>
          <w:rtl/>
        </w:rPr>
        <w:t xml:space="preserve"> وكانت المعلومات التي أرسلها العباس لرسول الله </w:t>
      </w:r>
      <w:r w:rsidR="00D5461C">
        <w:rPr>
          <w:rFonts w:hint="cs"/>
          <w:rtl/>
        </w:rPr>
        <w:t xml:space="preserve">ﷺ </w:t>
      </w:r>
      <w:r w:rsidRPr="00D46813">
        <w:rPr>
          <w:rFonts w:hint="cs"/>
          <w:rtl/>
        </w:rPr>
        <w:t>دقيقة جدا، وتحمل تفاصيل عدد الجيش البالغ 3000 رجلا بمائة فرس وعدد سبعمائة دراع (مقاتل يحمل درعا) وثلاثة آلاف بعير وقد خرجوا بكل سلاحهم.</w:t>
      </w:r>
      <w:r w:rsidRPr="00D5461C">
        <w:rPr>
          <w:vertAlign w:val="superscript"/>
          <w:rtl/>
        </w:rPr>
        <w:endnoteReference w:id="50"/>
      </w:r>
    </w:p>
    <w:p w:rsidR="00D46813" w:rsidRPr="00760E29" w:rsidRDefault="00D46813" w:rsidP="002856CC">
      <w:pPr>
        <w:rPr>
          <w:rtl/>
        </w:rPr>
      </w:pPr>
      <w:r w:rsidRPr="00760E29">
        <w:rPr>
          <w:rtl/>
        </w:rPr>
        <w:t xml:space="preserve">لم </w:t>
      </w:r>
      <w:r w:rsidRPr="00760E29">
        <w:rPr>
          <w:rFonts w:hint="cs"/>
          <w:rtl/>
        </w:rPr>
        <w:t xml:space="preserve">يكتف النبي </w:t>
      </w:r>
      <w:r w:rsidR="00D5461C">
        <w:rPr>
          <w:rFonts w:hint="cs"/>
          <w:rtl/>
        </w:rPr>
        <w:t xml:space="preserve">ﷺ </w:t>
      </w:r>
      <w:r w:rsidRPr="00760E29">
        <w:rPr>
          <w:rFonts w:hint="cs"/>
          <w:rtl/>
        </w:rPr>
        <w:t xml:space="preserve">بمعلومات المخابرات المكية، بل حرص على أن تكون معلوماته على هذا العدو متجددة مع تلاحق الزمن، وفي هذا إرشاد لقادة المسلمين بأهمية متابعة الأخبار التي يتولد عنها وضع خطط واستراتيجيات نافعة، ولذلك أرسل </w:t>
      </w:r>
      <w:r w:rsidR="00D5461C">
        <w:rPr>
          <w:rFonts w:hint="cs"/>
          <w:rtl/>
        </w:rPr>
        <w:t xml:space="preserve">ﷺ </w:t>
      </w:r>
      <w:r w:rsidRPr="00760E29">
        <w:rPr>
          <w:rFonts w:hint="cs"/>
          <w:rtl/>
        </w:rPr>
        <w:t xml:space="preserve">الحباب بن المنذر بن الجموح إلى قريش يستطلع الخبر، فدخل بين جيش مكة وحزر عَدَده وعُدَده ورجع، فسأله رسول الله </w:t>
      </w:r>
      <w:r w:rsidR="00D5461C">
        <w:rPr>
          <w:rFonts w:hint="cs"/>
          <w:rtl/>
        </w:rPr>
        <w:t xml:space="preserve">ﷺ </w:t>
      </w:r>
      <w:r w:rsidRPr="00760E29">
        <w:rPr>
          <w:rFonts w:hint="cs"/>
          <w:rtl/>
        </w:rPr>
        <w:t>: ما رأيت؟ قال: رأيت يا رسول الله عددا، حزرتهم ثلاثة آلاف يزيدون قليلا أو ينقصون قليلا، والخيل مائتي فرس، ورأيت دروعا ظاهرة حزرتها سبعمائة درع، قال:</w:t>
      </w:r>
      <w:r w:rsidR="00F36E04">
        <w:rPr>
          <w:rFonts w:hint="cs"/>
          <w:rtl/>
        </w:rPr>
        <w:t xml:space="preserve"> "</w:t>
      </w:r>
      <w:r w:rsidRPr="00760E29">
        <w:rPr>
          <w:rFonts w:hint="cs"/>
          <w:rtl/>
        </w:rPr>
        <w:t>هل رأيت ظعنا؟ قال: رأيت النساء معهن الدفاف والأكبار.</w:t>
      </w:r>
      <w:r w:rsidRPr="00D46813">
        <w:rPr>
          <w:rFonts w:hint="cs"/>
          <w:rtl/>
        </w:rPr>
        <w:t xml:space="preserve"> فقال رسول الله </w:t>
      </w:r>
      <w:r w:rsidR="002856CC">
        <w:rPr>
          <w:rFonts w:hint="cs"/>
          <w:rtl/>
        </w:rPr>
        <w:t>ﷺ</w:t>
      </w:r>
      <w:r w:rsidRPr="00D46813">
        <w:rPr>
          <w:rFonts w:hint="cs"/>
          <w:rtl/>
        </w:rPr>
        <w:t>: أردن أن يحرضن القوم ويذكرنهم قتلى بدر، هكذا جاءني خبرهم لا تذكر من شأنهم حرفا، حسبنا الله ونعم الوكيل، اللهم بك أجول وبك أصول.</w:t>
      </w:r>
      <w:r w:rsidR="00F36E04">
        <w:rPr>
          <w:rFonts w:hint="cs"/>
          <w:rtl/>
        </w:rPr>
        <w:t>"</w:t>
      </w:r>
      <w:r w:rsidRPr="00D5461C">
        <w:rPr>
          <w:vertAlign w:val="superscript"/>
          <w:rtl/>
        </w:rPr>
        <w:endnoteReference w:id="51"/>
      </w:r>
    </w:p>
    <w:p w:rsidR="00D46813" w:rsidRPr="00760E29" w:rsidRDefault="00D46813" w:rsidP="00F36E04">
      <w:pPr>
        <w:rPr>
          <w:rtl/>
        </w:rPr>
      </w:pPr>
      <w:r w:rsidRPr="00760E29">
        <w:rPr>
          <w:rFonts w:hint="cs"/>
          <w:rtl/>
        </w:rPr>
        <w:t>وأرسل أنسا ومؤنسا ابني فضالة إلى قريش فقط لسماع الأخبار ما ذا يقولون فيما بينهم؟ فوجدا أن قريشا قد اقتربت من المدينة وأرسلت خيلها وإبلها لتأكل وتشرب من الزروع المحيطة بالمدينة. فعادا مسرعين وأبلغا المسلمين بما رأوا.</w:t>
      </w:r>
      <w:r w:rsidR="00F36E04" w:rsidRPr="00D5461C">
        <w:rPr>
          <w:vertAlign w:val="superscript"/>
          <w:rtl/>
        </w:rPr>
        <w:endnoteReference w:id="52"/>
      </w:r>
    </w:p>
    <w:p w:rsidR="00D46813" w:rsidRPr="00760E29" w:rsidRDefault="00D46813" w:rsidP="00F36E04">
      <w:pPr>
        <w:rPr>
          <w:rtl/>
        </w:rPr>
      </w:pPr>
      <w:r w:rsidRPr="00760E29">
        <w:rPr>
          <w:rtl/>
        </w:rPr>
        <w:t xml:space="preserve">وبعد </w:t>
      </w:r>
      <w:r w:rsidRPr="00760E29">
        <w:rPr>
          <w:rFonts w:hint="cs"/>
          <w:rtl/>
        </w:rPr>
        <w:t xml:space="preserve">أن تأكد من المعلومات حرص </w:t>
      </w:r>
      <w:r w:rsidR="00D5461C">
        <w:rPr>
          <w:rFonts w:hint="cs"/>
          <w:rtl/>
        </w:rPr>
        <w:t xml:space="preserve">ﷺ </w:t>
      </w:r>
      <w:r w:rsidRPr="00760E29">
        <w:rPr>
          <w:rFonts w:hint="cs"/>
          <w:rtl/>
        </w:rPr>
        <w:t xml:space="preserve">على حصر تلك المعلومات على المستوى القيادي. خوفا من أن يؤثر هذا الخبر على معنويات المسلمين قبل إعداد العدة، ولذك حين قرأ أبي بن كعب رسالة العباس أمره </w:t>
      </w:r>
      <w:r w:rsidR="00D5461C">
        <w:rPr>
          <w:rFonts w:hint="cs"/>
          <w:rtl/>
        </w:rPr>
        <w:t xml:space="preserve">ﷺ </w:t>
      </w:r>
      <w:r w:rsidRPr="00760E29">
        <w:rPr>
          <w:rFonts w:hint="cs"/>
          <w:rtl/>
        </w:rPr>
        <w:t xml:space="preserve">بكتمان الأمر وعاد مسرعا إلى المدينة، وتبادل الرأي مع قادة المهاجرين والأنصار في كيفية مواجهة الموقف، وكان </w:t>
      </w:r>
      <w:r w:rsidR="00D5461C">
        <w:rPr>
          <w:rFonts w:hint="cs"/>
          <w:rtl/>
        </w:rPr>
        <w:t xml:space="preserve">ﷺ </w:t>
      </w:r>
      <w:r w:rsidRPr="00760E29">
        <w:rPr>
          <w:rFonts w:hint="cs"/>
          <w:rtl/>
        </w:rPr>
        <w:t xml:space="preserve">قد أطلع سيد الأنصار سعد بن الربيع على خير رسالة العباس فقال: </w:t>
      </w:r>
      <w:r w:rsidR="00F36E04">
        <w:rPr>
          <w:rFonts w:hint="cs"/>
          <w:rtl/>
        </w:rPr>
        <w:t>"</w:t>
      </w:r>
      <w:r w:rsidRPr="00760E29">
        <w:rPr>
          <w:rFonts w:hint="cs"/>
          <w:rtl/>
        </w:rPr>
        <w:t xml:space="preserve">والله إني لأرجو أن يكون خيرا، فاستكتمه إياه؛ فلما </w:t>
      </w:r>
      <w:r w:rsidRPr="00760E29">
        <w:rPr>
          <w:rFonts w:hint="cs"/>
          <w:rtl/>
        </w:rPr>
        <w:lastRenderedPageBreak/>
        <w:t xml:space="preserve">خرج رسول الله </w:t>
      </w:r>
      <w:r w:rsidR="00D5461C">
        <w:rPr>
          <w:rFonts w:hint="cs"/>
          <w:rtl/>
        </w:rPr>
        <w:t xml:space="preserve">ﷺ </w:t>
      </w:r>
      <w:r w:rsidRPr="00760E29">
        <w:rPr>
          <w:rFonts w:hint="cs"/>
          <w:rtl/>
        </w:rPr>
        <w:t xml:space="preserve">من عند سعد، قالت له امرأته: ما قال لك رسول الله؟ فقال لها: لا أم لك، أنت وذاك، فقالت: قد سمعت ما قال لك، فأخبرته بما أسر به الرسول </w:t>
      </w:r>
      <w:r w:rsidR="00D5461C">
        <w:rPr>
          <w:rFonts w:hint="cs"/>
          <w:rtl/>
        </w:rPr>
        <w:t xml:space="preserve">ﷺ </w:t>
      </w:r>
      <w:r w:rsidRPr="00760E29">
        <w:rPr>
          <w:rFonts w:hint="cs"/>
          <w:rtl/>
        </w:rPr>
        <w:t xml:space="preserve">فاسترجع سعد. وقال: يا رسول الله! إني خفت أن يفشو الخبر، فترى أني أنا المفشي له، وقد استكتمتني إياه، فقال رسول الله </w:t>
      </w:r>
      <w:r w:rsidR="00D5461C">
        <w:rPr>
          <w:rFonts w:hint="cs"/>
          <w:rtl/>
        </w:rPr>
        <w:t xml:space="preserve">ﷺ </w:t>
      </w:r>
      <w:r w:rsidRPr="00760E29">
        <w:rPr>
          <w:rFonts w:hint="cs"/>
          <w:rtl/>
        </w:rPr>
        <w:t>: خلِّ عنها</w:t>
      </w:r>
      <w:r w:rsidR="00F36E04">
        <w:rPr>
          <w:rFonts w:hint="cs"/>
          <w:rtl/>
        </w:rPr>
        <w:t>."</w:t>
      </w:r>
      <w:r w:rsidRPr="00D5461C">
        <w:rPr>
          <w:vertAlign w:val="superscript"/>
          <w:rtl/>
        </w:rPr>
        <w:endnoteReference w:id="53"/>
      </w:r>
    </w:p>
    <w:p w:rsidR="00D46813" w:rsidRPr="00760E29" w:rsidRDefault="00D46813" w:rsidP="00D46813">
      <w:pPr>
        <w:rPr>
          <w:rtl/>
        </w:rPr>
      </w:pPr>
      <w:r w:rsidRPr="00760E29">
        <w:rPr>
          <w:rtl/>
        </w:rPr>
        <w:t xml:space="preserve">ويستفاد </w:t>
      </w:r>
      <w:r w:rsidRPr="00760E29">
        <w:rPr>
          <w:rFonts w:hint="cs"/>
          <w:rtl/>
        </w:rPr>
        <w:t>من ذلك كتمان المعلومات العسكرية عن الزوجات وتحذيرهم من اطلاعهن عليها وكتمان خطط القتال والعتاد وغير ذلك من المعلومات مع الحذر الشديد، فإن كثيرا من أحداث السابق واللاحق بشأن الحروب قد خسرت بسبب تسريب أخبار الجيوش من طريق زوجة خائنة، أو خائن في ثوب صديق أو قريب في الظاهر وهو عدو مبين في الحقيقة والواقع.</w:t>
      </w:r>
      <w:r w:rsidRPr="00D5461C">
        <w:rPr>
          <w:vertAlign w:val="superscript"/>
          <w:rtl/>
        </w:rPr>
        <w:endnoteReference w:id="54"/>
      </w:r>
    </w:p>
    <w:p w:rsidR="00D46813" w:rsidRPr="00760E29" w:rsidRDefault="00D46813" w:rsidP="00D46813">
      <w:pPr>
        <w:rPr>
          <w:rtl/>
        </w:rPr>
      </w:pPr>
      <w:r w:rsidRPr="00760E29">
        <w:rPr>
          <w:rFonts w:hint="cs"/>
          <w:rtl/>
        </w:rPr>
        <w:t>وقد حدثت بعد ذلك مشاورات بين الجمع بشأن الخروج للقتال وبعض الأخطاء في تطبيق سرعة الخروج الأدلاء الذين يختارون الطريق المناسب للخروج لملاقاة العدو، وفي تدبير اتخاذ السرية الكاملة حتى لا يرى الأعداء تحرك جيش المسلمين حيث كان على المسلمين أن يخرجوا بجوار الأشجار والبساتين وليس من عامة الطريق، لأنه كاشف للعدو، وسوف يروا تحركات المسلمين لكن كان لبعض البساتين تملكها بعض المنافقين الذين رفضوا أن يمر المسلمون والرسول من هذه الأرض.</w:t>
      </w:r>
      <w:r w:rsidRPr="00D5461C">
        <w:rPr>
          <w:vertAlign w:val="superscript"/>
          <w:rtl/>
        </w:rPr>
        <w:endnoteReference w:id="55"/>
      </w:r>
      <w:r w:rsidRPr="00760E29">
        <w:rPr>
          <w:rFonts w:hint="cs"/>
          <w:rtl/>
        </w:rPr>
        <w:t xml:space="preserve"> وهذا يبين خطورة وجود منافقين في كل عصر وزمان حتى ولو كان على نطاق العمل اليومي مع المدراء والرؤساء والعمداء وكل من له قيادة.</w:t>
      </w:r>
    </w:p>
    <w:p w:rsidR="00D46813" w:rsidRPr="00D46813" w:rsidRDefault="00D46813" w:rsidP="00D46813">
      <w:pPr>
        <w:rPr>
          <w:rtl/>
        </w:rPr>
      </w:pPr>
      <w:r w:rsidRPr="00760E29">
        <w:rPr>
          <w:rtl/>
        </w:rPr>
        <w:t xml:space="preserve">وحدث </w:t>
      </w:r>
      <w:r w:rsidRPr="00760E29">
        <w:rPr>
          <w:rFonts w:hint="cs"/>
          <w:rtl/>
        </w:rPr>
        <w:t xml:space="preserve">اضطراب كبير في الأحداث الداخلية، فقد انسحبت ألوية المنافقين من جيش المسلمين تقدر بثلث الجيش بقيادة المنافق ابن سلول. وحدث أن وجد الرسول مجموعة (كتيبة عسكرية) تستعد للانضمام إلى الجيش المسلم، فسأل من هؤلاء؟ فقالوا: هؤلاء حلفاء عبد الله بن أبي بن سلول من يهود. فقال </w:t>
      </w:r>
      <w:r w:rsidR="00F36E04">
        <w:rPr>
          <w:rFonts w:hint="cs"/>
          <w:rtl/>
        </w:rPr>
        <w:t>ﷺ</w:t>
      </w:r>
      <w:r w:rsidRPr="00760E29">
        <w:rPr>
          <w:rFonts w:hint="cs"/>
          <w:rtl/>
        </w:rPr>
        <w:t>: لا نستنصر بأهل الشرك على أهل الشرك.</w:t>
      </w:r>
      <w:r w:rsidRPr="00D5461C">
        <w:rPr>
          <w:vertAlign w:val="superscript"/>
          <w:rtl/>
        </w:rPr>
        <w:endnoteReference w:id="56"/>
      </w:r>
      <w:r w:rsidRPr="00D46813">
        <w:rPr>
          <w:rFonts w:hint="cs"/>
          <w:rtl/>
        </w:rPr>
        <w:t>... والأصل أننا لا نصف المعركة فهذا خارج نطاق البحث لكن تضارب الأفكار والآراء منع من إكمال صورة الفوز المنتظر، ووجودكم من المنافقين وضعاف النفوس واليهود ،والتردد وعدم سماع القيادة النبوية بدقة؛ كل هذه السلبيات وغيرها قد تطور إلى أمر الهزيمة.</w:t>
      </w:r>
      <w:r w:rsidRPr="00D5461C">
        <w:rPr>
          <w:vertAlign w:val="superscript"/>
          <w:rtl/>
        </w:rPr>
        <w:endnoteReference w:id="57"/>
      </w:r>
    </w:p>
    <w:p w:rsidR="00D46813" w:rsidRPr="00760E29" w:rsidRDefault="00D46813" w:rsidP="00D46813">
      <w:pPr>
        <w:pStyle w:val="Heading2"/>
        <w:rPr>
          <w:rtl/>
        </w:rPr>
      </w:pPr>
      <w:r w:rsidRPr="00760E29">
        <w:rPr>
          <w:rFonts w:hint="cs"/>
          <w:rtl/>
        </w:rPr>
        <w:t>ما بين أحد والخندق</w:t>
      </w:r>
    </w:p>
    <w:p w:rsidR="00D46813" w:rsidRPr="00760E29" w:rsidRDefault="00D46813" w:rsidP="00D46813">
      <w:pPr>
        <w:rPr>
          <w:rtl/>
        </w:rPr>
      </w:pPr>
      <w:r w:rsidRPr="00760E29">
        <w:rPr>
          <w:rtl/>
        </w:rPr>
        <w:t xml:space="preserve">تواصلت </w:t>
      </w:r>
      <w:r w:rsidRPr="00760E29">
        <w:rPr>
          <w:rFonts w:hint="cs"/>
          <w:rtl/>
        </w:rPr>
        <w:t>أعمال التجسس والاستخبارات بين الفريقين، ونشطت حركة جمع المعلومات من الفريق الإسلامي نظرا لأن هناك تحركات كبيرة على نطاق واسع من معسكر الشرك متصورين نهاية النبي والدين الإسلامي بعد أحد.</w:t>
      </w:r>
    </w:p>
    <w:p w:rsidR="00D46813" w:rsidRPr="00760E29" w:rsidRDefault="00D46813" w:rsidP="00D46813">
      <w:pPr>
        <w:rPr>
          <w:rtl/>
        </w:rPr>
      </w:pPr>
      <w:r w:rsidRPr="00760E29">
        <w:rPr>
          <w:rtl/>
        </w:rPr>
        <w:t xml:space="preserve">لقد </w:t>
      </w:r>
      <w:r w:rsidRPr="00760E29">
        <w:rPr>
          <w:rFonts w:hint="cs"/>
          <w:rtl/>
        </w:rPr>
        <w:t>أخبرت عيون النبي بأن هناك تحركا من بني أسد بن خزيمة بقيادة طلحة الأسدي الذي أراد أن يضرب المدينة طمعا في خيراتها وانتصارا للشرك.... فأسرع النبي بتجهيز سرية من مائة وخمسين رجلا من المهاجرين والأنصار بقيادة أبي سلمة، ففرق شملهم وغنم وعاد للمدينة منتصرا، وكان مجروحا منذ غزوة أحد لكنه تحامل على نفسه وخرج قائدا للسرية وعاد منتصرا بيد أن الآلام زادت عليه حتى لقي الله منتصرا لدين الله.</w:t>
      </w:r>
      <w:r w:rsidRPr="00D5461C">
        <w:rPr>
          <w:vertAlign w:val="superscript"/>
          <w:rtl/>
        </w:rPr>
        <w:endnoteReference w:id="58"/>
      </w:r>
      <w:r w:rsidRPr="00D46813">
        <w:rPr>
          <w:rFonts w:hint="cs"/>
          <w:rtl/>
        </w:rPr>
        <w:t xml:space="preserve"> وقد أثبتت قوة المعلومات وسرعة بلوغها للنبي أهميتها، لأن النبي أسرع بتفريق الجمع لدى بني أسد، الذين استعجبوا من سرعة حضور أبي سلمة وكيف عرف ومن أين جاء المسلمون بالمعلومات بالرغم من بعد المسافة، ثم استخدام أسلوب الحرب الخاطفة.</w:t>
      </w:r>
      <w:r w:rsidRPr="00D5461C">
        <w:rPr>
          <w:vertAlign w:val="superscript"/>
          <w:rtl/>
        </w:rPr>
        <w:endnoteReference w:id="59"/>
      </w:r>
    </w:p>
    <w:p w:rsidR="00D46813" w:rsidRPr="00760E29" w:rsidRDefault="00D46813" w:rsidP="00D46813">
      <w:pPr>
        <w:rPr>
          <w:rtl/>
        </w:rPr>
      </w:pPr>
      <w:r w:rsidRPr="00760E29">
        <w:rPr>
          <w:rtl/>
        </w:rPr>
        <w:t>و</w:t>
      </w:r>
      <w:r w:rsidRPr="00760E29">
        <w:rPr>
          <w:rFonts w:hint="cs"/>
          <w:rtl/>
        </w:rPr>
        <w:t>بلغت معلومات النبي أيضا أن خالد بن سفيان الهذلي يجمع قومه وينبح عليهم بضرورة قتال النبي وحماية الشرك وسلب خيرات المدينة، فأرسل له النبي عبد الله بن أنيس فقتله قبل أن يتحرك ضد المدينة فخمدت حركته.</w:t>
      </w:r>
      <w:r w:rsidRPr="00D5461C">
        <w:rPr>
          <w:vertAlign w:val="superscript"/>
          <w:rtl/>
        </w:rPr>
        <w:endnoteReference w:id="60"/>
      </w:r>
      <w:r w:rsidRPr="00760E29">
        <w:rPr>
          <w:rFonts w:hint="cs"/>
          <w:rtl/>
        </w:rPr>
        <w:t xml:space="preserve"> وهو بذلك قد قلل الخسائر في الجهتين، وكان حريا أن يدخل في معركة كاملة لكنها اقتصرت على شخص واحد وهو </w:t>
      </w:r>
      <w:r w:rsidRPr="00760E29">
        <w:rPr>
          <w:rFonts w:hint="cs"/>
          <w:rtl/>
        </w:rPr>
        <w:lastRenderedPageBreak/>
        <w:t>رأس الفتنة.</w:t>
      </w:r>
    </w:p>
    <w:p w:rsidR="00D46813" w:rsidRPr="00760E29" w:rsidRDefault="00D46813" w:rsidP="00D46813">
      <w:pPr>
        <w:rPr>
          <w:rtl/>
        </w:rPr>
      </w:pPr>
      <w:r w:rsidRPr="00760E29">
        <w:rPr>
          <w:rFonts w:hint="cs"/>
          <w:rtl/>
        </w:rPr>
        <w:t>وهناك قبيلة عضل</w:t>
      </w:r>
      <w:r w:rsidR="00F36E04">
        <w:rPr>
          <w:rFonts w:hint="cs"/>
          <w:rtl/>
        </w:rPr>
        <w:t xml:space="preserve"> وقبيلة القارة وفاجعة الرجيع.</w:t>
      </w:r>
      <w:r w:rsidRPr="00760E29">
        <w:rPr>
          <w:rFonts w:hint="cs"/>
          <w:rtl/>
        </w:rPr>
        <w:t xml:space="preserve"> وهذه عملية خديعة قامت بها قبيلتي عضل والقارة (من مضر)، حيث أرسلوا إلى النبي يطلبون من يعلمهم الإسلام، لأنهم لديهم ميل له ويتعرفون بعضه وكان هدفهم الثأر من قتل خالد بن سفيان.</w:t>
      </w:r>
      <w:r w:rsidRPr="00D5461C">
        <w:rPr>
          <w:vertAlign w:val="superscript"/>
          <w:rtl/>
        </w:rPr>
        <w:endnoteReference w:id="61"/>
      </w:r>
    </w:p>
    <w:p w:rsidR="00D46813" w:rsidRPr="00760E29" w:rsidRDefault="00D46813" w:rsidP="00D46813">
      <w:pPr>
        <w:rPr>
          <w:rtl/>
        </w:rPr>
      </w:pPr>
      <w:r w:rsidRPr="00760E29">
        <w:rPr>
          <w:rtl/>
        </w:rPr>
        <w:t xml:space="preserve">وأدركت </w:t>
      </w:r>
      <w:r w:rsidRPr="00760E29">
        <w:rPr>
          <w:rFonts w:hint="cs"/>
          <w:rtl/>
        </w:rPr>
        <w:t xml:space="preserve">عيون النبي </w:t>
      </w:r>
      <w:r w:rsidR="00F36E04">
        <w:rPr>
          <w:rFonts w:hint="cs"/>
          <w:rtl/>
        </w:rPr>
        <w:t xml:space="preserve">ﷺ </w:t>
      </w:r>
      <w:r w:rsidRPr="00760E29">
        <w:rPr>
          <w:rFonts w:hint="cs"/>
          <w:rtl/>
        </w:rPr>
        <w:t>أنها مكرا من مكر الكفر وأهله. فكانت قافلة الدعوة سرية عسكرية نجحت في رد المكر.</w:t>
      </w:r>
      <w:r w:rsidRPr="00D5461C">
        <w:rPr>
          <w:vertAlign w:val="superscript"/>
          <w:rtl/>
        </w:rPr>
        <w:endnoteReference w:id="62"/>
      </w:r>
      <w:r w:rsidRPr="00760E29">
        <w:rPr>
          <w:rFonts w:hint="cs"/>
          <w:rtl/>
        </w:rPr>
        <w:t xml:space="preserve"> وقد استشهد فيها سبعة من كبراء شهداء الصحابة بعد أن قدموا تضحيات تدرس وحدها.</w:t>
      </w:r>
    </w:p>
    <w:p w:rsidR="00D46813" w:rsidRPr="00760E29" w:rsidRDefault="00D46813" w:rsidP="00F36E04">
      <w:pPr>
        <w:pStyle w:val="Heading2"/>
        <w:rPr>
          <w:rtl/>
        </w:rPr>
      </w:pPr>
      <w:r w:rsidRPr="00760E29">
        <w:rPr>
          <w:rFonts w:hint="cs"/>
          <w:rtl/>
        </w:rPr>
        <w:t>اللغة وأهميتها</w:t>
      </w:r>
    </w:p>
    <w:p w:rsidR="00D46813" w:rsidRPr="00760E29" w:rsidRDefault="00D46813" w:rsidP="00D46813">
      <w:pPr>
        <w:rPr>
          <w:rtl/>
        </w:rPr>
      </w:pPr>
      <w:r w:rsidRPr="00760E29">
        <w:rPr>
          <w:rFonts w:hint="cs"/>
          <w:rtl/>
        </w:rPr>
        <w:t>بعد أن نشط اليهود في التعاون مع المشركين وظهور المنافقين بقوة وغطرسة وتبين أن الكفر ملة واحدة ولكن لكل مصلحته وأسلوبه وحيث إن رأس الثعبان هم اليهود؛ لذلك أمر رسول الله زيد بن ثابت بأن يتعلم لغة اليهود، ثم كلفه بدراسة كتاب اليهود لكي يقرأ ما يرسلوه للنبي.</w:t>
      </w:r>
      <w:r w:rsidRPr="00D5461C">
        <w:rPr>
          <w:vertAlign w:val="superscript"/>
          <w:rtl/>
        </w:rPr>
        <w:endnoteReference w:id="63"/>
      </w:r>
      <w:r w:rsidRPr="00D46813">
        <w:rPr>
          <w:rFonts w:hint="cs"/>
          <w:rtl/>
        </w:rPr>
        <w:t xml:space="preserve"> وقد استطاع أن يدرسه في خمسة عشر يوما وكان يقرأ للرسول ما يكتب له.</w:t>
      </w:r>
      <w:r w:rsidRPr="00D5461C">
        <w:rPr>
          <w:vertAlign w:val="superscript"/>
          <w:rtl/>
        </w:rPr>
        <w:endnoteReference w:id="64"/>
      </w:r>
    </w:p>
    <w:p w:rsidR="00D46813" w:rsidRPr="00760E29" w:rsidRDefault="00D46813" w:rsidP="00F36E04">
      <w:pPr>
        <w:rPr>
          <w:rtl/>
        </w:rPr>
      </w:pPr>
      <w:r w:rsidRPr="00760E29">
        <w:rPr>
          <w:rFonts w:hint="cs"/>
          <w:rtl/>
        </w:rPr>
        <w:t>وقد تبين أهمية الترجمة وهو أمر في غاية الأهمية حتى تستطيع الدولة معرفة لغة أعدائها وفي الأثر: من تعلم لغة قوم أمن مكرهم. لذلك كان حرص النبي على تعلم اللغات حتى ولو للغرض الأمني.</w:t>
      </w:r>
      <w:r w:rsidR="00F36E04" w:rsidRPr="00D5461C">
        <w:rPr>
          <w:vertAlign w:val="superscript"/>
          <w:rtl/>
        </w:rPr>
        <w:endnoteReference w:id="65"/>
      </w:r>
    </w:p>
    <w:p w:rsidR="00D46813" w:rsidRPr="00760E29" w:rsidRDefault="00D46813" w:rsidP="00D46813">
      <w:pPr>
        <w:rPr>
          <w:rtl/>
        </w:rPr>
      </w:pPr>
      <w:r w:rsidRPr="00760E29">
        <w:rPr>
          <w:rtl/>
        </w:rPr>
        <w:t xml:space="preserve">ونشير </w:t>
      </w:r>
      <w:r w:rsidRPr="00760E29">
        <w:rPr>
          <w:rFonts w:hint="cs"/>
          <w:rtl/>
        </w:rPr>
        <w:t xml:space="preserve">أيضا إلى أن الاستخبارات قد وضحت بصورة أقوى في هذه الفترة، لأن المواطنين من اليهود والمنافقين قد تأثروا بكفر قريش وما حدث معهم ضد النبي، كما أن ذلك يعتبر من اليهود نقضا للعهود التي اعتمدوها مع النبي </w:t>
      </w:r>
      <w:r w:rsidR="00D5461C">
        <w:rPr>
          <w:rFonts w:hint="cs"/>
          <w:rtl/>
        </w:rPr>
        <w:t xml:space="preserve">ﷺ </w:t>
      </w:r>
      <w:r w:rsidRPr="00760E29">
        <w:rPr>
          <w:rFonts w:hint="cs"/>
          <w:rtl/>
        </w:rPr>
        <w:t>.... فهم الآن بتعاونهم مع أعداء النبي يعتبرون نقضوا العهد معه.</w:t>
      </w:r>
    </w:p>
    <w:p w:rsidR="00D46813" w:rsidRPr="00760E29" w:rsidRDefault="00D46813" w:rsidP="00D46813">
      <w:pPr>
        <w:pStyle w:val="Heading2"/>
        <w:rPr>
          <w:rtl/>
        </w:rPr>
      </w:pPr>
      <w:r w:rsidRPr="00760E29">
        <w:rPr>
          <w:rFonts w:hint="cs"/>
          <w:rtl/>
        </w:rPr>
        <w:t>إجلاء بني نضير:</w:t>
      </w:r>
    </w:p>
    <w:p w:rsidR="00D46813" w:rsidRPr="00760E29" w:rsidRDefault="00D46813" w:rsidP="00F36E04">
      <w:pPr>
        <w:rPr>
          <w:rtl/>
        </w:rPr>
      </w:pPr>
      <w:r w:rsidRPr="00D46813">
        <w:rPr>
          <w:rFonts w:hint="cs"/>
          <w:rtl/>
        </w:rPr>
        <w:t>بدء في نقض العهد وظهرت بوادر الخيانة والعداء،ولم يكن ذلك فحسب، بل جاءوا إلي قريش و راسلوهم علي حرب المسلمين ودلوهم على العورات ومناطق الضعف وأخبروهم بأنه في حالة إنهاك ويمكن القضاء عليه.</w:t>
      </w:r>
      <w:r w:rsidRPr="00D5461C">
        <w:rPr>
          <w:vertAlign w:val="superscript"/>
          <w:rtl/>
        </w:rPr>
        <w:endnoteReference w:id="66"/>
      </w:r>
      <w:r w:rsidRPr="00760E29">
        <w:rPr>
          <w:rFonts w:hint="cs"/>
          <w:rtl/>
        </w:rPr>
        <w:t xml:space="preserve"> ولم تكن مخابرات المدينة المنورة تجهل ذلك، ولكن الرك الآن على سرعة القرار.</w:t>
      </w:r>
      <w:r w:rsidR="00F36E04">
        <w:rPr>
          <w:rFonts w:hint="cs"/>
          <w:rtl/>
        </w:rPr>
        <w:t xml:space="preserve"> </w:t>
      </w:r>
      <w:r w:rsidRPr="00760E29">
        <w:rPr>
          <w:rtl/>
        </w:rPr>
        <w:t xml:space="preserve">كما </w:t>
      </w:r>
      <w:r w:rsidRPr="00760E29">
        <w:rPr>
          <w:rFonts w:hint="cs"/>
          <w:rtl/>
        </w:rPr>
        <w:t>أن يهود بني النضير قد أدت بمعلومات لقريش في غزوة السويق بعد أحد إذا الأمر قد ثبت ليس بتعاونهم مع الأعداء بل والتحريض.</w:t>
      </w:r>
      <w:r w:rsidRPr="00D5461C">
        <w:rPr>
          <w:vertAlign w:val="superscript"/>
          <w:rtl/>
        </w:rPr>
        <w:endnoteReference w:id="67"/>
      </w:r>
      <w:r w:rsidR="00F36E04">
        <w:rPr>
          <w:rFonts w:hint="cs"/>
          <w:rtl/>
        </w:rPr>
        <w:t xml:space="preserve"> </w:t>
      </w:r>
      <w:r w:rsidRPr="00760E29">
        <w:rPr>
          <w:rtl/>
        </w:rPr>
        <w:t xml:space="preserve">وهذه </w:t>
      </w:r>
      <w:r w:rsidRPr="00760E29">
        <w:rPr>
          <w:rFonts w:hint="cs"/>
          <w:rtl/>
        </w:rPr>
        <w:t>الأسباب كفيلة بقيام حرب تسمح بالقضاء عليهم... لكن رواية أخرى تفيد أن النبي قد زارهم لأجل تنفيذ بعض العهود فاستقبلوه ثم دبروا قتله، فلما أخبرته السماء أسرع بالمضي.</w:t>
      </w:r>
      <w:r w:rsidRPr="00D5461C">
        <w:rPr>
          <w:vertAlign w:val="superscript"/>
          <w:rtl/>
        </w:rPr>
        <w:endnoteReference w:id="68"/>
      </w:r>
    </w:p>
    <w:p w:rsidR="00D46813" w:rsidRPr="00760E29" w:rsidRDefault="00D46813" w:rsidP="00F36E04">
      <w:pPr>
        <w:rPr>
          <w:rtl/>
        </w:rPr>
      </w:pPr>
      <w:r w:rsidRPr="00760E29">
        <w:rPr>
          <w:rtl/>
        </w:rPr>
        <w:t xml:space="preserve">ويمكن </w:t>
      </w:r>
      <w:r w:rsidRPr="00760E29">
        <w:rPr>
          <w:rFonts w:hint="cs"/>
          <w:rtl/>
        </w:rPr>
        <w:t>أن نبين أن المؤامرة ليس فقط عن شخص النبي بل هي الدولة الإسلامية جمعاء، إن المعلومات كانت تتوالى من مؤامراتهم وكيدهم، لذلك أرسل لهم النبي إنذارا بالرحيل والجلاء نظرا لغدرهم بالعهود والمواثيق وما دبروه.... وأمهلهم عشرة أيام وأرسل محمد بن مسلمة يخبرهم بهذا، فأخذوا يدبرون حالهم للرحيل.</w:t>
      </w:r>
      <w:r w:rsidRPr="00D5461C">
        <w:rPr>
          <w:vertAlign w:val="superscript"/>
          <w:rtl/>
        </w:rPr>
        <w:endnoteReference w:id="69"/>
      </w:r>
      <w:r w:rsidR="00F36E04">
        <w:rPr>
          <w:rFonts w:hint="cs"/>
          <w:rtl/>
        </w:rPr>
        <w:t xml:space="preserve"> </w:t>
      </w:r>
      <w:r w:rsidRPr="00760E29">
        <w:rPr>
          <w:rFonts w:hint="cs"/>
          <w:rtl/>
        </w:rPr>
        <w:t>وانتهي الأمر بإجلائهم وخروجهم مطرودين منزوعى السلاح، لكنهم خربوا بيوتهم قبل الرحيل حتي لا يستفيد المسلمون.</w:t>
      </w:r>
      <w:r w:rsidRPr="00D5461C">
        <w:rPr>
          <w:vertAlign w:val="superscript"/>
          <w:rtl/>
        </w:rPr>
        <w:endnoteReference w:id="70"/>
      </w:r>
      <w:r w:rsidR="00F36E04">
        <w:rPr>
          <w:rFonts w:hint="cs"/>
          <w:rtl/>
        </w:rPr>
        <w:t xml:space="preserve"> </w:t>
      </w:r>
      <w:r w:rsidRPr="00760E29">
        <w:rPr>
          <w:rtl/>
        </w:rPr>
        <w:t xml:space="preserve">ولم </w:t>
      </w:r>
      <w:r w:rsidRPr="00760E29">
        <w:rPr>
          <w:rFonts w:hint="cs"/>
          <w:rtl/>
        </w:rPr>
        <w:t>تكتف الاستخبارات بسرد تحركات اليهود العسكرية ودراسة مؤامراتهم.... ولكن دراسة وجمع معلومات تخريبهم في الاقتصاد وإلحاق الضرر بالمسلمين وهذا من أخطر الأمور في الدولة الإسلامية.</w:t>
      </w:r>
    </w:p>
    <w:p w:rsidR="00D46813" w:rsidRPr="00760E29" w:rsidRDefault="00D46813" w:rsidP="00F36E04">
      <w:pPr>
        <w:rPr>
          <w:rtl/>
        </w:rPr>
      </w:pPr>
      <w:r w:rsidRPr="00760E29">
        <w:rPr>
          <w:rtl/>
        </w:rPr>
        <w:t xml:space="preserve">وكذلك </w:t>
      </w:r>
      <w:r w:rsidRPr="00760E29">
        <w:rPr>
          <w:rFonts w:hint="cs"/>
          <w:rtl/>
        </w:rPr>
        <w:t xml:space="preserve">التحالفات الخبيثة ضد المسلمين وهذه المعلومات حتى غابت عن أعين المسلمين فإن الله كان ينزل الآيات الفاضحة التي تكشف تعاون المنافقين مع اليهود، قال تعالى: </w:t>
      </w:r>
      <w:r w:rsidR="00F36E04">
        <w:rPr>
          <w:rFonts w:hint="cs"/>
          <w:rtl/>
        </w:rPr>
        <w:t>"</w:t>
      </w:r>
      <w:r w:rsidRPr="00760E29">
        <w:rPr>
          <w:rtl/>
        </w:rPr>
        <w:t xml:space="preserve">أَلَمْ تَرَ إِلَى الَّذِينَ نَافَقُوا يَقُولُونَ لِإِخْوَانِهِمُ الَّذِينَ </w:t>
      </w:r>
      <w:r w:rsidRPr="00760E29">
        <w:rPr>
          <w:rtl/>
        </w:rPr>
        <w:lastRenderedPageBreak/>
        <w:t>كَفَرُوا مِنْ أَهْلِ الْكِتَابِ لَئِنْ أُخْرِجْتُمْ لَنَخْرُجَنَّ مَعَكُمْ وَلَا نُطِيعُ فِيكُمْ أَحَدًا أَبَدًا وَإِنْ قُوتِلْتُمْ لَنَنْصُرَنَّكُمْ وَاللَّهُ يَشْهَدُ إِنَّهُمْ لَكَاذِبُونَ</w:t>
      </w:r>
      <w:r w:rsidR="00F36E04">
        <w:rPr>
          <w:rFonts w:hint="cs"/>
          <w:rtl/>
        </w:rPr>
        <w:t>"</w:t>
      </w:r>
      <w:r w:rsidRPr="00760E29">
        <w:rPr>
          <w:rtl/>
        </w:rPr>
        <w:t xml:space="preserve"> [الحشر</w:t>
      </w:r>
      <w:r w:rsidR="00F36E04">
        <w:rPr>
          <w:rFonts w:hint="cs"/>
          <w:rtl/>
        </w:rPr>
        <w:t xml:space="preserve">: </w:t>
      </w:r>
      <w:r w:rsidRPr="00760E29">
        <w:rPr>
          <w:rtl/>
        </w:rPr>
        <w:t>11]</w:t>
      </w:r>
      <w:r w:rsidRPr="00760E29">
        <w:rPr>
          <w:rFonts w:hint="cs"/>
          <w:rtl/>
        </w:rPr>
        <w:t>.</w:t>
      </w:r>
    </w:p>
    <w:p w:rsidR="00D46813" w:rsidRPr="00760E29" w:rsidRDefault="00D46813" w:rsidP="00D46813">
      <w:pPr>
        <w:pStyle w:val="Heading2"/>
        <w:rPr>
          <w:rtl/>
        </w:rPr>
      </w:pPr>
      <w:r w:rsidRPr="00760E29">
        <w:rPr>
          <w:rtl/>
        </w:rPr>
        <w:t xml:space="preserve">غدر </w:t>
      </w:r>
      <w:r w:rsidRPr="00760E29">
        <w:rPr>
          <w:rFonts w:hint="cs"/>
          <w:rtl/>
        </w:rPr>
        <w:t>بعض القبائل (غزوة بني الرقاع)</w:t>
      </w:r>
    </w:p>
    <w:p w:rsidR="00D46813" w:rsidRPr="00760E29" w:rsidRDefault="00D46813" w:rsidP="00D46813">
      <w:pPr>
        <w:rPr>
          <w:rtl/>
        </w:rPr>
      </w:pPr>
      <w:r w:rsidRPr="00760E29">
        <w:rPr>
          <w:rtl/>
        </w:rPr>
        <w:t xml:space="preserve">بلغ </w:t>
      </w:r>
      <w:r w:rsidRPr="00760E29">
        <w:rPr>
          <w:rFonts w:hint="cs"/>
          <w:rtl/>
        </w:rPr>
        <w:t>الاستخبار النبوي أن مقتل الدعاة السبعة الذين خرجوا يدعون إلى الله قد تم وفق مؤامرة دبرها قبائل بني محارب، وبني ثعلبة.</w:t>
      </w:r>
      <w:r w:rsidRPr="00D5461C">
        <w:rPr>
          <w:vertAlign w:val="superscript"/>
          <w:rtl/>
        </w:rPr>
        <w:endnoteReference w:id="71"/>
      </w:r>
      <w:r w:rsidRPr="00D46813">
        <w:rPr>
          <w:rFonts w:hint="cs"/>
          <w:rtl/>
        </w:rPr>
        <w:t xml:space="preserve"> وجاء أيضا من يخبر النبي بأن هذه القبائل بفروعها يتحركون للهجوم على المدينة وتدبير الاستيلاء على خيراتها وقد انضمت لهم كل غطفان، ولذلك أسرع النبي بتجهيز ما يقرب من أربعمائة مقاتل مسلم ولما وصل النبي إليهم فرقهم فهربوا وتركوا النساء والأطفال... فتركهم النبي ورجع المدينة.</w:t>
      </w:r>
      <w:r w:rsidRPr="00D5461C">
        <w:rPr>
          <w:vertAlign w:val="superscript"/>
          <w:rtl/>
        </w:rPr>
        <w:endnoteReference w:id="72"/>
      </w:r>
    </w:p>
    <w:p w:rsidR="00D46813" w:rsidRPr="00760E29" w:rsidRDefault="00D46813" w:rsidP="00D46813">
      <w:pPr>
        <w:rPr>
          <w:rtl/>
        </w:rPr>
      </w:pPr>
      <w:r w:rsidRPr="00760E29">
        <w:rPr>
          <w:rtl/>
        </w:rPr>
        <w:t xml:space="preserve">كذلك </w:t>
      </w:r>
      <w:r w:rsidRPr="00760E29">
        <w:rPr>
          <w:rFonts w:hint="cs"/>
          <w:rtl/>
        </w:rPr>
        <w:t>وردت معلومات استخباراتية تفيد تحرك مجموعة من القبائل عند منطقة دومة الجندل للإغارة على القوافل التي تمر بهم، وإلحاق الأذى بها، وأيضا يتحينون الفرصة للهجوم على المدينة، وهذه القبائل تنتمي للمنطقة الشمالية حيث غطفان وأسد عند حدودالغساسنة الموالين للروم.</w:t>
      </w:r>
      <w:r w:rsidRPr="00D5461C">
        <w:rPr>
          <w:vertAlign w:val="superscript"/>
          <w:rtl/>
        </w:rPr>
        <w:endnoteReference w:id="73"/>
      </w:r>
    </w:p>
    <w:p w:rsidR="00D46813" w:rsidRPr="00760E29" w:rsidRDefault="00D46813" w:rsidP="00D46813">
      <w:pPr>
        <w:rPr>
          <w:rtl/>
        </w:rPr>
      </w:pPr>
      <w:r w:rsidRPr="00760E29">
        <w:rPr>
          <w:rtl/>
        </w:rPr>
        <w:t xml:space="preserve">وهذا </w:t>
      </w:r>
      <w:r w:rsidRPr="00760E29">
        <w:rPr>
          <w:rFonts w:hint="cs"/>
          <w:rtl/>
        </w:rPr>
        <w:t>النوع من التحرك العسكري الذي قام به النبي هو من قبيل حماية الدولة ولا يصح أن تترك تحركات عسكرية وتجمعات تضر بالاقتصاد والتجارة دون أن يتنبه المسلمون للخطر المحدق... كما أن هناك قبائل تعيش مسالمة بالقرب من المسلمين والمسلمون يؤمنون لهم الطريق ولا بد من أن يدرك الجميع أن ما يقوم به المسلمون وفق المعلومات هو إحكام قوة وإيصال الرهبة في نفوس الأعداء، وقطع أي تحالفات تتم بين قريش والقبائل الأخرى، كذلك رسالة بيان قوة لتصل للروم الذين يقفون خلف هذه القبائل.</w:t>
      </w:r>
      <w:r w:rsidRPr="00D5461C">
        <w:rPr>
          <w:vertAlign w:val="superscript"/>
          <w:rtl/>
        </w:rPr>
        <w:endnoteReference w:id="74"/>
      </w:r>
    </w:p>
    <w:p w:rsidR="00D46813" w:rsidRPr="00760E29" w:rsidRDefault="00D46813" w:rsidP="00D46813">
      <w:pPr>
        <w:rPr>
          <w:rtl/>
        </w:rPr>
      </w:pPr>
      <w:r w:rsidRPr="00760E29">
        <w:rPr>
          <w:rtl/>
        </w:rPr>
        <w:t xml:space="preserve">لذلك </w:t>
      </w:r>
      <w:r w:rsidRPr="00760E29">
        <w:rPr>
          <w:rFonts w:hint="cs"/>
          <w:rtl/>
        </w:rPr>
        <w:t>كانت هناك سرية شديدة في تحرك المسلمين ليلا ثم يكمن بالنهار حتى يخفى كل تحركه ولا تنتشر أخباره وبعد نجاح التحرك أثبت الرسول سيادته على المنطقة.</w:t>
      </w:r>
      <w:r w:rsidRPr="00D5461C">
        <w:rPr>
          <w:vertAlign w:val="superscript"/>
          <w:rtl/>
        </w:rPr>
        <w:endnoteReference w:id="75"/>
      </w:r>
    </w:p>
    <w:p w:rsidR="00D46813" w:rsidRPr="00760E29" w:rsidRDefault="00D46813" w:rsidP="00D46813">
      <w:pPr>
        <w:rPr>
          <w:rtl/>
        </w:rPr>
      </w:pPr>
      <w:r w:rsidRPr="00760E29">
        <w:rPr>
          <w:rtl/>
        </w:rPr>
        <w:t xml:space="preserve">وهناك </w:t>
      </w:r>
      <w:r w:rsidRPr="00760E29">
        <w:rPr>
          <w:rFonts w:hint="cs"/>
          <w:rtl/>
        </w:rPr>
        <w:t xml:space="preserve">حركة نشاط أمني استخباراتي كبيرة بلغت النبي بالمعلومات عن تحركات وتجمعات بني المصطلق تحت قيادة الحارث بن أبي ضرار الذي ينظم جمعوهم، فأرسل النبي أيضا بريد بن الحصيب الأسلمي للتأكد من صدق التحركات، وهذه الجموع فعاد وأخبر النبي بما يدبرون، ولقد كان بنو المصطلق قد اشتركوا بقوة في حرب المسلمين في أحد، كما أن النبي قد أرسل لهم دعوة الإسلام فضلا عن الموادعة لكنهم اختاروا حرب المسلمين... فأرسل لهم النبي </w:t>
      </w:r>
      <w:r w:rsidR="00D5461C">
        <w:rPr>
          <w:rFonts w:hint="cs"/>
          <w:rtl/>
        </w:rPr>
        <w:t xml:space="preserve">ﷺ </w:t>
      </w:r>
      <w:r w:rsidRPr="00760E29">
        <w:rPr>
          <w:rFonts w:hint="cs"/>
          <w:rtl/>
        </w:rPr>
        <w:t>جيشا وتوجه إليهم وهم عند الماء فقتل مقاتلهم الذين حملوا السلاح، وسبى من سبى، .... وانتصر عليهم وكانوا يستحقون أكثر من ذلك.</w:t>
      </w:r>
      <w:r w:rsidRPr="00D5461C">
        <w:rPr>
          <w:vertAlign w:val="superscript"/>
          <w:rtl/>
        </w:rPr>
        <w:endnoteReference w:id="76"/>
      </w:r>
    </w:p>
    <w:p w:rsidR="00D46813" w:rsidRPr="00D46813" w:rsidRDefault="00D46813" w:rsidP="00D46813">
      <w:pPr>
        <w:rPr>
          <w:rtl/>
        </w:rPr>
      </w:pPr>
      <w:r w:rsidRPr="00760E29">
        <w:rPr>
          <w:rtl/>
        </w:rPr>
        <w:t xml:space="preserve">وكان </w:t>
      </w:r>
      <w:r w:rsidRPr="00760E29">
        <w:rPr>
          <w:rFonts w:hint="cs"/>
          <w:rtl/>
        </w:rPr>
        <w:t>في الفقه ذلك جائزا إذا عرفت أن قوما يتأمرون عليك فيجوز الإغارة عليهم إذا تجهزوا للقتال.</w:t>
      </w:r>
      <w:r w:rsidRPr="00D5461C">
        <w:rPr>
          <w:vertAlign w:val="superscript"/>
          <w:rtl/>
        </w:rPr>
        <w:endnoteReference w:id="77"/>
      </w:r>
    </w:p>
    <w:p w:rsidR="00D46813" w:rsidRPr="00760E29" w:rsidRDefault="00D46813" w:rsidP="00D46813">
      <w:pPr>
        <w:pStyle w:val="Heading2"/>
        <w:rPr>
          <w:rtl/>
        </w:rPr>
      </w:pPr>
      <w:r w:rsidRPr="00760E29">
        <w:rPr>
          <w:rtl/>
        </w:rPr>
        <w:t xml:space="preserve">يوم </w:t>
      </w:r>
      <w:r w:rsidRPr="00760E29">
        <w:rPr>
          <w:rFonts w:hint="cs"/>
          <w:rtl/>
        </w:rPr>
        <w:t>الأحزاب</w:t>
      </w:r>
      <w:r>
        <w:rPr>
          <w:rFonts w:hint="cs"/>
          <w:rtl/>
        </w:rPr>
        <w:t>:</w:t>
      </w:r>
    </w:p>
    <w:p w:rsidR="00D46813" w:rsidRPr="00760E29" w:rsidRDefault="00D46813" w:rsidP="00F36E04">
      <w:pPr>
        <w:rPr>
          <w:rtl/>
        </w:rPr>
      </w:pPr>
      <w:r w:rsidRPr="00D46813">
        <w:rPr>
          <w:rtl/>
        </w:rPr>
        <w:t xml:space="preserve">بعد </w:t>
      </w:r>
      <w:r w:rsidRPr="00D46813">
        <w:rPr>
          <w:rFonts w:hint="cs"/>
          <w:rtl/>
        </w:rPr>
        <w:t>جلاء بني نضير ذهبوا ولحقوا بيهود خيبر، وهنا بدأوا يرسمون الخطط من أجل التواصل مع القبائل العربية المختلفة لتتعاون ضد المسلمين، فأرسلوا وفدا سريا (علم به النبي) لمقابلة القبائل العربية.</w:t>
      </w:r>
      <w:r w:rsidRPr="00D5461C">
        <w:rPr>
          <w:vertAlign w:val="superscript"/>
          <w:rtl/>
        </w:rPr>
        <w:endnoteReference w:id="78"/>
      </w:r>
      <w:r w:rsidRPr="00D46813">
        <w:rPr>
          <w:rFonts w:hint="cs"/>
          <w:rtl/>
        </w:rPr>
        <w:t xml:space="preserve"> فوافق العرب المشركون في قريش وغيرها. وذلك لفك الحصار الشديد على افتقار قريش، وأدلى القرآن الكريم بحديث اليهود مع مشركي قريش، فقالوا لهم: </w:t>
      </w:r>
      <w:r w:rsidR="00F36E04">
        <w:rPr>
          <w:rFonts w:hint="cs"/>
          <w:rtl/>
        </w:rPr>
        <w:t>"</w:t>
      </w:r>
      <w:r w:rsidRPr="00D46813">
        <w:rPr>
          <w:rtl/>
        </w:rPr>
        <w:t>أَلَمْ تَرَ إِلَى الَّذِينَ أُوتُوا نَصِيبًا مِنَ الْكِتَابِ يُؤْمِنُونَ بِالْجِبْتِ وَالطَّاغُوتِ وَيَقُولُونَ لِلَّذِينَ كَفَرُوا هَؤُلَاءِ أَهْدَى مِنَ الَّذِينَ آَمَنُوا سَبِيلًا أُولَئِكَ الَّذِينَ لَعَنَهُمُ اللَّهُ وَمَنْ يَلْعَنِ اللَّهُ فَلَنْ تَجِدَ لَهُ نَصِيرًا</w:t>
      </w:r>
      <w:r w:rsidR="00F36E04">
        <w:rPr>
          <w:rFonts w:hint="cs"/>
          <w:rtl/>
        </w:rPr>
        <w:t>"</w:t>
      </w:r>
      <w:r w:rsidRPr="00D46813">
        <w:rPr>
          <w:rtl/>
        </w:rPr>
        <w:t xml:space="preserve"> [النساء</w:t>
      </w:r>
      <w:r w:rsidR="00F36E04">
        <w:rPr>
          <w:rFonts w:hint="cs"/>
          <w:rtl/>
        </w:rPr>
        <w:t xml:space="preserve">: </w:t>
      </w:r>
      <w:r w:rsidRPr="00D46813">
        <w:rPr>
          <w:rtl/>
        </w:rPr>
        <w:t>51</w:t>
      </w:r>
      <w:r w:rsidRPr="00D46813">
        <w:rPr>
          <w:rFonts w:hint="cs"/>
          <w:rtl/>
        </w:rPr>
        <w:t>- 52</w:t>
      </w:r>
      <w:r w:rsidRPr="00D46813">
        <w:rPr>
          <w:rtl/>
        </w:rPr>
        <w:t>]</w:t>
      </w:r>
      <w:r w:rsidRPr="00D46813">
        <w:rPr>
          <w:rFonts w:hint="cs"/>
          <w:rtl/>
        </w:rPr>
        <w:t>، وكان هذا كشفا مريبا بين مدى حقد اليهود على استكمال الدولة بعناصرها ومن ثم القضاء على الإسلام.</w:t>
      </w:r>
      <w:r w:rsidRPr="00D5461C">
        <w:rPr>
          <w:vertAlign w:val="superscript"/>
          <w:rtl/>
        </w:rPr>
        <w:endnoteReference w:id="79"/>
      </w:r>
      <w:r w:rsidRPr="00760E29">
        <w:rPr>
          <w:rtl/>
        </w:rPr>
        <w:t xml:space="preserve"> </w:t>
      </w:r>
    </w:p>
    <w:p w:rsidR="00D46813" w:rsidRPr="00760E29" w:rsidRDefault="00D46813" w:rsidP="00D46813">
      <w:pPr>
        <w:rPr>
          <w:rtl/>
        </w:rPr>
      </w:pPr>
      <w:r w:rsidRPr="00760E29">
        <w:rPr>
          <w:rFonts w:hint="cs"/>
          <w:rtl/>
        </w:rPr>
        <w:lastRenderedPageBreak/>
        <w:t>إن سيطرة المسلمين على طرق التجارة وتحكمهم فيها من خلال جمع المعلومات والدراية الكافية بأحوال قريش كل ذلك كان من أسباب غيظ الكفار، ومن أسباب خوفهم على مصيرهم القادم أمام النبي والمسلمين لذلك قبلوا كل تعاون مع اليهود.</w:t>
      </w:r>
    </w:p>
    <w:p w:rsidR="00D46813" w:rsidRPr="00760E29" w:rsidRDefault="00D46813" w:rsidP="00D46813">
      <w:pPr>
        <w:rPr>
          <w:rtl/>
        </w:rPr>
      </w:pPr>
      <w:r w:rsidRPr="00760E29">
        <w:rPr>
          <w:rtl/>
        </w:rPr>
        <w:t xml:space="preserve">أما </w:t>
      </w:r>
      <w:r w:rsidRPr="00760E29">
        <w:rPr>
          <w:rFonts w:hint="cs"/>
          <w:rtl/>
        </w:rPr>
        <w:t>حركة الاستخبارات الإسلامية فقد بلغ النبي أن وفد يهود اجتمع بالمشركين وتم تكوين الاتحاد العربي الوثني اليهودي العسكري ضد المسلمين، وكان أهم بند في هذا الاتفاق أن تقود غطفان في الحرب القادمة 6000 مقاتل في مقابل أن يدفع اليهود مقابل ذلك تمر نخيل خيبر لمدة سنة. وذهب كذلك وفد يهود ليتم الاتفاق مع الأحزاب، والذي نجح في أن يعود من رحلته إلى المدينة ومعه عشرة آلاف مقاتل، 4000 من قريش وأحلافهم، و6000 من غطفان وأحلافهم وقد تجمعت هذه القوة العسكرية الغاشمة بالقرب من المدينة.</w:t>
      </w:r>
      <w:r w:rsidRPr="00D5461C">
        <w:rPr>
          <w:vertAlign w:val="superscript"/>
          <w:rtl/>
        </w:rPr>
        <w:endnoteReference w:id="80"/>
      </w:r>
      <w:r w:rsidRPr="00760E29">
        <w:rPr>
          <w:rtl/>
        </w:rPr>
        <w:t xml:space="preserve"> </w:t>
      </w:r>
    </w:p>
    <w:p w:rsidR="00D46813" w:rsidRPr="00D46813" w:rsidRDefault="00D46813" w:rsidP="00D46813">
      <w:pPr>
        <w:rPr>
          <w:rtl/>
        </w:rPr>
      </w:pPr>
      <w:r w:rsidRPr="00760E29">
        <w:rPr>
          <w:rtl/>
        </w:rPr>
        <w:t xml:space="preserve">وهناك </w:t>
      </w:r>
      <w:r w:rsidRPr="00760E29">
        <w:rPr>
          <w:rFonts w:hint="cs"/>
          <w:rtl/>
        </w:rPr>
        <w:t>نوع من المعلومات التي أدلى بها القرآن الكريم عن مدى إخلاص اليهود لكل شر، فنجدهم قد وجدوا الخير في دين الوثنيين المشركين، ولم يجدوا الخير في الوحدانية التي تجمعهم بعقيدة المسلمين، فاليهود والمسلمون يؤمنون بالوحدانية.</w:t>
      </w:r>
      <w:r w:rsidRPr="00D5461C">
        <w:rPr>
          <w:vertAlign w:val="superscript"/>
          <w:rtl/>
        </w:rPr>
        <w:endnoteReference w:id="81"/>
      </w:r>
      <w:r w:rsidRPr="00D46813">
        <w:rPr>
          <w:rFonts w:hint="cs"/>
          <w:rtl/>
        </w:rPr>
        <w:t xml:space="preserve"> وهذه المعلومة مهمة جدا تفيد أن اليهود عندهم استعداد يتعاونون مع الكفر أو السيخية أو الهندوسية أو أي ملة تحارب الإسلام، فالشر هو عقيدتهم الأولى.</w:t>
      </w:r>
    </w:p>
    <w:p w:rsidR="00D46813" w:rsidRPr="00760E29" w:rsidRDefault="00D46813" w:rsidP="00D46813">
      <w:pPr>
        <w:pStyle w:val="Heading2"/>
        <w:rPr>
          <w:rtl/>
        </w:rPr>
      </w:pPr>
      <w:r w:rsidRPr="00760E29">
        <w:rPr>
          <w:rFonts w:hint="cs"/>
          <w:rtl/>
        </w:rPr>
        <w:t>جهاز الأمن الإسلامي</w:t>
      </w:r>
      <w:r>
        <w:rPr>
          <w:rFonts w:hint="cs"/>
          <w:rtl/>
        </w:rPr>
        <w:t>:</w:t>
      </w:r>
    </w:p>
    <w:p w:rsidR="00D46813" w:rsidRPr="00760E29" w:rsidRDefault="00D46813" w:rsidP="00D46813">
      <w:pPr>
        <w:rPr>
          <w:rtl/>
        </w:rPr>
      </w:pPr>
      <w:r w:rsidRPr="00D46813">
        <w:rPr>
          <w:rtl/>
        </w:rPr>
        <w:t xml:space="preserve">ونجح </w:t>
      </w:r>
      <w:r w:rsidRPr="00D46813">
        <w:rPr>
          <w:rFonts w:hint="cs"/>
          <w:rtl/>
        </w:rPr>
        <w:t>جهاز أمن الدولة الإسلامية في مراقبة تامة كل تحركات الأعداء وتتبع الأخبار، وكل ما جرى على يد الوفد اليهودي، وعدد المقاتلين وأسماء القيادات، والاتفاقات التي اتفقوا عليها، وأماكن التجمع ودراسة القرب أو البعد عن المدينة... ودعا الرسول الأنصار والمهاجرين إلى اجتماع عاجل وسريع لدراسة الموقف الجديد وفق المعلومات وعمل التدابير العسكرية والتي أنتهت بقبول اقتراح سلمان الفارسي بعمل خندق طويل يمنع عبور الأعداء إلى المسلمين مهما كانت قوتهم بحيث لا يستطيع الفرس قفز الحواجز.</w:t>
      </w:r>
      <w:r w:rsidRPr="00D5461C">
        <w:rPr>
          <w:vertAlign w:val="superscript"/>
          <w:rtl/>
        </w:rPr>
        <w:endnoteReference w:id="82"/>
      </w:r>
    </w:p>
    <w:p w:rsidR="00D46813" w:rsidRPr="00760E29" w:rsidRDefault="00D46813" w:rsidP="00D46813">
      <w:pPr>
        <w:rPr>
          <w:rtl/>
        </w:rPr>
      </w:pPr>
      <w:r w:rsidRPr="00760E29">
        <w:rPr>
          <w:rFonts w:hint="cs"/>
          <w:rtl/>
        </w:rPr>
        <w:t>وقد أحسن الرسول دراسة الموقع الجغرافى و استغل طبيعة المكان المرتفع والمنخفض و حفر خندقه الذى بلغ طوله حمسة آلاف و خمس مائة و أربعة و أربعين مترا (5544) أما عرضه فهو أربع أمتارفاصلة و اثنين وستون (4.62) وعمقه  ثلاثة أمتار فاصلة وعشرين (3.62)</w:t>
      </w:r>
      <w:r w:rsidR="002856CC">
        <w:rPr>
          <w:rFonts w:hint="cs"/>
          <w:rtl/>
        </w:rPr>
        <w:t xml:space="preserve">، </w:t>
      </w:r>
      <w:r w:rsidRPr="00760E29">
        <w:rPr>
          <w:rFonts w:hint="cs"/>
          <w:rtl/>
        </w:rPr>
        <w:t>إنها مسافة كبيرة و عميقة لدرجة لا تصدق في هذا الزمن الذي لا يستطيع ان يحفره</w:t>
      </w:r>
      <w:r w:rsidR="00F36E04">
        <w:rPr>
          <w:rFonts w:hint="cs"/>
          <w:rtl/>
        </w:rPr>
        <w:t xml:space="preserve"> سوي أجهزة ومعدات حديدية كبيرة.</w:t>
      </w:r>
    </w:p>
    <w:p w:rsidR="00D46813" w:rsidRPr="00760E29" w:rsidRDefault="00D46813" w:rsidP="00D46813">
      <w:pPr>
        <w:rPr>
          <w:rtl/>
        </w:rPr>
      </w:pPr>
      <w:r w:rsidRPr="00760E29">
        <w:rPr>
          <w:rtl/>
        </w:rPr>
        <w:t xml:space="preserve">والاستخبارات </w:t>
      </w:r>
      <w:r w:rsidRPr="00760E29">
        <w:rPr>
          <w:rFonts w:hint="cs"/>
          <w:rtl/>
        </w:rPr>
        <w:t>فقط لم تكن فقد تجمع المعلومات بل أيضا تفيد النصح واتخاذ التدبير السليم... فنجد النبي قد أمن الجبهة الداخلية حتى لا تضر هجمات الأعداء بالنساء والأطفال والضعفاء، ثم قسم الحراسات على المدينة وتم توزيع الأماكن والمساحات المقدرة للحركة، والتربص ومراقبة جواسيس المشركين، فقد نجح علي بن أبي طالب ومجموعته من صد هجوم عكرمة بن أبي جهل، وتم رد عدوان عمرو بن عبد وتم قتله.</w:t>
      </w:r>
      <w:r w:rsidRPr="00D5461C">
        <w:rPr>
          <w:vertAlign w:val="superscript"/>
          <w:rtl/>
        </w:rPr>
        <w:endnoteReference w:id="83"/>
      </w:r>
    </w:p>
    <w:p w:rsidR="00D46813" w:rsidRPr="00760E29" w:rsidRDefault="00D46813" w:rsidP="00D46813">
      <w:pPr>
        <w:rPr>
          <w:rtl/>
        </w:rPr>
      </w:pPr>
      <w:r w:rsidRPr="00760E29">
        <w:rPr>
          <w:rtl/>
        </w:rPr>
        <w:t xml:space="preserve">ورصدت </w:t>
      </w:r>
      <w:r w:rsidRPr="00760E29">
        <w:rPr>
          <w:rFonts w:hint="cs"/>
          <w:rtl/>
        </w:rPr>
        <w:t xml:space="preserve">الاستخبارات أن اليهود نجح زعيم بني النضير اليهودي في إقناع كعب بن أسد زعيم بني قريظة لينضم مع الأحزاب لمحاربة المسلمين، وبذلك تكون قريظة قد نقضت عهدها مع النبي بكونها حالفت عدوا للمسلمين، والنبي </w:t>
      </w:r>
      <w:r w:rsidR="00D5461C">
        <w:rPr>
          <w:rFonts w:hint="cs"/>
          <w:rtl/>
        </w:rPr>
        <w:t xml:space="preserve">ﷺ </w:t>
      </w:r>
      <w:r w:rsidRPr="00760E29">
        <w:rPr>
          <w:rFonts w:hint="cs"/>
          <w:rtl/>
        </w:rPr>
        <w:t>لم يكتف بما تأتيه معلومات من جهة واحدة، بل يرسل بآخرين كي يتأكد بعين الرؤية، فأرسل النبي الزبير بن العوام الذي عاد من رحلته الاستخباراتية يخبر النبي والمسلمين بأن بني قريظة يحضون بالحصون ويدربون أنفسهم على القتال وقد جمعوا ماشيتهم.</w:t>
      </w:r>
      <w:r w:rsidRPr="00D5461C">
        <w:rPr>
          <w:vertAlign w:val="superscript"/>
          <w:rtl/>
        </w:rPr>
        <w:endnoteReference w:id="84"/>
      </w:r>
    </w:p>
    <w:p w:rsidR="00D46813" w:rsidRPr="00760E29" w:rsidRDefault="00D46813" w:rsidP="00D46813">
      <w:pPr>
        <w:rPr>
          <w:rtl/>
        </w:rPr>
      </w:pPr>
      <w:r w:rsidRPr="00760E29">
        <w:rPr>
          <w:rFonts w:hint="cs"/>
          <w:rtl/>
        </w:rPr>
        <w:lastRenderedPageBreak/>
        <w:t>وللمرة الثالثة يتم التثبت من المعلومات لأن الأمر خطير ومهم، فقد تم إرسال سعد بن معاذ وسعد بن عبادة، وعبد الله بن رواحة وخوات بن جبير.... وتم الاتفاق على إشارة صوتية في طريقة الكلام يتفهمها من يتفقون عليها أن يتحدثوا بها، إن كان اليهود قد نقضوا عهدهم مع النبي، وإن كانوا ملتزمين فليصح المسلمون بذلك ويعلنوه بصوت عال.</w:t>
      </w:r>
      <w:r w:rsidRPr="00D5461C">
        <w:rPr>
          <w:vertAlign w:val="superscript"/>
          <w:rtl/>
        </w:rPr>
        <w:endnoteReference w:id="85"/>
      </w:r>
      <w:r w:rsidRPr="00D46813">
        <w:rPr>
          <w:rFonts w:hint="cs"/>
          <w:rtl/>
        </w:rPr>
        <w:t xml:space="preserve"> فلما رجعوا إلى النبي أخبروه أن القوم غدروا ونقضوا عهدهم.</w:t>
      </w:r>
      <w:r w:rsidRPr="00D5461C">
        <w:rPr>
          <w:vertAlign w:val="superscript"/>
          <w:rtl/>
        </w:rPr>
        <w:endnoteReference w:id="86"/>
      </w:r>
    </w:p>
    <w:p w:rsidR="00D46813" w:rsidRPr="00760E29" w:rsidRDefault="00D46813" w:rsidP="00D46813">
      <w:pPr>
        <w:rPr>
          <w:rtl/>
        </w:rPr>
      </w:pPr>
      <w:r w:rsidRPr="00760E29">
        <w:rPr>
          <w:rtl/>
        </w:rPr>
        <w:t xml:space="preserve">إن </w:t>
      </w:r>
      <w:r w:rsidRPr="00760E29">
        <w:rPr>
          <w:rFonts w:hint="cs"/>
          <w:rtl/>
        </w:rPr>
        <w:t>تحركات الأحزاب، ومؤمرات اليهود استلزمت اليقظة وجمع المعلومات والقيام بتحركات جمع معلومات خاصة أن هناك حالة اضطراب حدثت في الجيش الإسلامي، وهناك تصدعات وشائعات كانت من المنافقين.</w:t>
      </w:r>
    </w:p>
    <w:p w:rsidR="00D46813" w:rsidRPr="00760E29" w:rsidRDefault="00D46813" w:rsidP="00F36E04">
      <w:pPr>
        <w:rPr>
          <w:rtl/>
        </w:rPr>
      </w:pPr>
      <w:r w:rsidRPr="00760E29">
        <w:rPr>
          <w:rtl/>
        </w:rPr>
        <w:t>واخطار</w:t>
      </w:r>
      <w:r w:rsidRPr="00760E29">
        <w:t xml:space="preserve"> </w:t>
      </w:r>
      <w:r w:rsidRPr="00760E29">
        <w:rPr>
          <w:rFonts w:hint="cs"/>
          <w:rtl/>
        </w:rPr>
        <w:t>النبي قبيلة غطفان ليحاول إبعادها عن التحالف الكافر بدفع ماليات لها، نظرا لأنهم دخلوا المعركة بهدف الاستيلاء على أموال المدينة، ولو أعطاهم المال لخرجوا من الحلف، بخلاف لو تكلم مع اليهود، لأن اليهود كانت رغبتهم الأساسية القضاء على الإسلام كله، وجاءت المعلومات بأن غطفان على استعداد لقبول ما يعرض عليها فهم يحاربون لأجل مصلحة مالية.</w:t>
      </w:r>
      <w:r w:rsidRPr="00D5461C">
        <w:rPr>
          <w:vertAlign w:val="superscript"/>
          <w:rtl/>
        </w:rPr>
        <w:endnoteReference w:id="87"/>
      </w:r>
      <w:r w:rsidRPr="00D46813">
        <w:rPr>
          <w:rFonts w:hint="cs"/>
          <w:rtl/>
        </w:rPr>
        <w:t xml:space="preserve"> </w:t>
      </w:r>
      <w:r w:rsidR="00F36E04">
        <w:rPr>
          <w:rFonts w:hint="cs"/>
          <w:rtl/>
        </w:rPr>
        <w:t>"</w:t>
      </w:r>
      <w:r w:rsidRPr="00D46813">
        <w:rPr>
          <w:rFonts w:hint="cs"/>
          <w:rtl/>
        </w:rPr>
        <w:t>وقد دفع المسلمون ثلث ثمار المدينة كلها مقابل عام واحد، وكان ذلك وفق حوار مع قائد غطفان.</w:t>
      </w:r>
      <w:r w:rsidR="00F36E04">
        <w:rPr>
          <w:rFonts w:hint="cs"/>
          <w:rtl/>
        </w:rPr>
        <w:t>"</w:t>
      </w:r>
      <w:r w:rsidRPr="00D5461C">
        <w:rPr>
          <w:vertAlign w:val="superscript"/>
          <w:rtl/>
        </w:rPr>
        <w:endnoteReference w:id="88"/>
      </w:r>
      <w:r w:rsidRPr="00760E29">
        <w:rPr>
          <w:rtl/>
        </w:rPr>
        <w:t xml:space="preserve"> </w:t>
      </w:r>
    </w:p>
    <w:p w:rsidR="00D46813" w:rsidRPr="00760E29" w:rsidRDefault="00D46813" w:rsidP="00F36E04">
      <w:pPr>
        <w:rPr>
          <w:rtl/>
        </w:rPr>
      </w:pPr>
      <w:r w:rsidRPr="00760E29">
        <w:rPr>
          <w:rtl/>
        </w:rPr>
        <w:t xml:space="preserve">والإسلام </w:t>
      </w:r>
      <w:r w:rsidRPr="00760E29">
        <w:rPr>
          <w:rFonts w:hint="cs"/>
          <w:rtl/>
        </w:rPr>
        <w:t>يبيح دفع الأموال لتليين القلوب أو لإبعاد شر عن المسلمين، وفي ذلك حوار أخر أودراسة تالية.</w:t>
      </w:r>
      <w:r w:rsidR="00F36E04">
        <w:rPr>
          <w:rFonts w:hint="cs"/>
          <w:rtl/>
        </w:rPr>
        <w:t xml:space="preserve"> </w:t>
      </w:r>
      <w:r w:rsidRPr="00760E29">
        <w:rPr>
          <w:rFonts w:hint="cs"/>
          <w:rtl/>
        </w:rPr>
        <w:t>والدراسات والتفاسير وكتب السنة ذكرت أحداث يوم الأحزاب لكن هذه الدراسة تحكمنا بشأن (جمع المعلومات أو الاستخبارات) لذلك نتجاوز التفاصيل إلى الإشارة إلى أجهزة جمع المعلومات فقط.</w:t>
      </w:r>
    </w:p>
    <w:p w:rsidR="00D46813" w:rsidRPr="00760E29" w:rsidRDefault="00D46813" w:rsidP="00D46813">
      <w:pPr>
        <w:pStyle w:val="Heading2"/>
        <w:rPr>
          <w:rtl/>
        </w:rPr>
      </w:pPr>
      <w:r w:rsidRPr="00760E29">
        <w:rPr>
          <w:rFonts w:hint="cs"/>
          <w:rtl/>
        </w:rPr>
        <w:t>تحرك الأحزاب</w:t>
      </w:r>
      <w:r>
        <w:rPr>
          <w:rFonts w:hint="cs"/>
          <w:rtl/>
        </w:rPr>
        <w:t>:</w:t>
      </w:r>
    </w:p>
    <w:p w:rsidR="00D46813" w:rsidRPr="00D46813" w:rsidRDefault="00D46813" w:rsidP="00D46813">
      <w:pPr>
        <w:rPr>
          <w:rtl/>
        </w:rPr>
      </w:pPr>
      <w:r w:rsidRPr="00D46813">
        <w:rPr>
          <w:rtl/>
        </w:rPr>
        <w:t xml:space="preserve">إن </w:t>
      </w:r>
      <w:r w:rsidRPr="00D46813">
        <w:rPr>
          <w:rFonts w:hint="cs"/>
          <w:rtl/>
        </w:rPr>
        <w:t>الأحداث سارت بالوقيعة بين الأحزاب ونلمس ما فعله النبي مع نعيم بن مسعود الذي أعلمه إسلامه والرسول أرسله بأن يجتهد ولا يعلن إسلامه بل يكتمه... ولما أسر إسلامه لم يعرف به أحد، نجح في بث الوقيعة والتشكيك بين الأحزاب فطلبوا من بعضهم الرهائن وربت بينهم الفرقة.</w:t>
      </w:r>
      <w:r w:rsidRPr="00D5461C">
        <w:rPr>
          <w:vertAlign w:val="superscript"/>
          <w:rtl/>
        </w:rPr>
        <w:endnoteReference w:id="89"/>
      </w:r>
    </w:p>
    <w:p w:rsidR="00D46813" w:rsidRPr="00760E29" w:rsidRDefault="00D46813" w:rsidP="00D46813">
      <w:pPr>
        <w:pStyle w:val="Heading2"/>
        <w:rPr>
          <w:rtl/>
        </w:rPr>
      </w:pPr>
      <w:r w:rsidRPr="00760E29">
        <w:rPr>
          <w:rtl/>
        </w:rPr>
        <w:t xml:space="preserve">التأكد </w:t>
      </w:r>
      <w:r w:rsidRPr="00760E29">
        <w:rPr>
          <w:rFonts w:hint="cs"/>
          <w:rtl/>
        </w:rPr>
        <w:t>من جمود الموقف</w:t>
      </w:r>
      <w:r>
        <w:rPr>
          <w:rFonts w:hint="cs"/>
          <w:rtl/>
        </w:rPr>
        <w:t>:</w:t>
      </w:r>
    </w:p>
    <w:p w:rsidR="00D46813" w:rsidRPr="00D46813" w:rsidRDefault="00D46813" w:rsidP="00D46813">
      <w:pPr>
        <w:rPr>
          <w:rtl/>
        </w:rPr>
      </w:pPr>
      <w:r w:rsidRPr="00D46813">
        <w:rPr>
          <w:rtl/>
        </w:rPr>
        <w:t xml:space="preserve">أراد </w:t>
      </w:r>
      <w:r w:rsidRPr="00D46813">
        <w:rPr>
          <w:rFonts w:hint="cs"/>
          <w:rtl/>
        </w:rPr>
        <w:t xml:space="preserve">الرسول </w:t>
      </w:r>
      <w:r w:rsidR="00D5461C">
        <w:rPr>
          <w:rFonts w:hint="cs"/>
          <w:rtl/>
        </w:rPr>
        <w:t xml:space="preserve">ﷺ </w:t>
      </w:r>
      <w:r w:rsidRPr="00D46813">
        <w:rPr>
          <w:rFonts w:hint="cs"/>
          <w:rtl/>
        </w:rPr>
        <w:t xml:space="preserve">أن يعلم ما يدور في معسكر الكفر ويتأكد من انصراف الأحزاب، فأرسل حذيفة بن اليمان لأجل استطلاع الأمر، وأوصى حذيفة أثناء المراقبة ألا يتصرف تصرفا ينفرهم على المسلمين ويدعوهم إلى إثارة الزعر مرة أخرى، وبالفعل ذهب حذيفة وراقب، وبينما هو كذلك رأى ظهر أبي سفيان كاشفا له فأجهز سهمه وكاد يطلقه عليه لكنه تذكر قول الرسول له: </w:t>
      </w:r>
      <w:r w:rsidR="00F36E04">
        <w:rPr>
          <w:rFonts w:hint="cs"/>
          <w:rtl/>
        </w:rPr>
        <w:t>"</w:t>
      </w:r>
      <w:r w:rsidRPr="00D46813">
        <w:rPr>
          <w:rFonts w:hint="cs"/>
          <w:rtl/>
        </w:rPr>
        <w:t>لا تذعرهم عليّ، فرجع حذيفة وأصابه البرد الشديد فغطاه الرسول بالعباءة الخاصة به حتى نام وأيقظه النبي في غده قائلا: قم يا نومان.</w:t>
      </w:r>
      <w:r w:rsidR="00F36E04">
        <w:rPr>
          <w:rFonts w:hint="cs"/>
          <w:rtl/>
        </w:rPr>
        <w:t>"</w:t>
      </w:r>
      <w:r w:rsidRPr="00D5461C">
        <w:rPr>
          <w:vertAlign w:val="superscript"/>
          <w:rtl/>
        </w:rPr>
        <w:endnoteReference w:id="90"/>
      </w:r>
    </w:p>
    <w:p w:rsidR="00D46813" w:rsidRPr="00760E29" w:rsidRDefault="00D46813" w:rsidP="00D46813">
      <w:pPr>
        <w:pStyle w:val="Heading2"/>
        <w:rPr>
          <w:rtl/>
        </w:rPr>
      </w:pPr>
      <w:r w:rsidRPr="00760E29">
        <w:rPr>
          <w:rtl/>
        </w:rPr>
        <w:t xml:space="preserve">بني </w:t>
      </w:r>
      <w:r w:rsidRPr="00760E29">
        <w:rPr>
          <w:rFonts w:hint="cs"/>
          <w:rtl/>
        </w:rPr>
        <w:t>قريظة</w:t>
      </w:r>
      <w:r>
        <w:rPr>
          <w:rFonts w:hint="cs"/>
          <w:rtl/>
        </w:rPr>
        <w:t>:</w:t>
      </w:r>
    </w:p>
    <w:p w:rsidR="00D46813" w:rsidRPr="00D46813" w:rsidRDefault="00D46813" w:rsidP="00F36E04">
      <w:pPr>
        <w:rPr>
          <w:rtl/>
        </w:rPr>
      </w:pPr>
      <w:r w:rsidRPr="00D46813">
        <w:rPr>
          <w:rtl/>
        </w:rPr>
        <w:t>ووضع</w:t>
      </w:r>
      <w:r w:rsidRPr="00D46813">
        <w:rPr>
          <w:rFonts w:hint="cs"/>
          <w:rtl/>
        </w:rPr>
        <w:t xml:space="preserve">ت الحرب أوزارها وبدأت في جانب آخر مراقبة تحركات بني قريظة الذين أنزل القرآن فيهم ما يفيد قذف الرعب فيهم وحاصرهم النبي </w:t>
      </w:r>
      <w:r w:rsidR="00D5461C">
        <w:rPr>
          <w:rFonts w:hint="cs"/>
          <w:rtl/>
        </w:rPr>
        <w:t xml:space="preserve">ﷺ </w:t>
      </w:r>
      <w:r w:rsidRPr="00D46813">
        <w:rPr>
          <w:rFonts w:hint="cs"/>
          <w:rtl/>
        </w:rPr>
        <w:t>واستعان عليهم بحكم سعد بن معاذ وقرر قتل المحاربين فيهم، وسبي الآخرين.</w:t>
      </w:r>
      <w:r w:rsidRPr="00D5461C">
        <w:rPr>
          <w:vertAlign w:val="superscript"/>
          <w:rtl/>
        </w:rPr>
        <w:endnoteReference w:id="91"/>
      </w:r>
      <w:r w:rsidR="00F36E04">
        <w:rPr>
          <w:rFonts w:hint="cs"/>
          <w:rtl/>
        </w:rPr>
        <w:t xml:space="preserve"> </w:t>
      </w:r>
      <w:r w:rsidRPr="00760E29">
        <w:rPr>
          <w:rtl/>
        </w:rPr>
        <w:t xml:space="preserve">وانتهى </w:t>
      </w:r>
      <w:r w:rsidRPr="00760E29">
        <w:rPr>
          <w:rFonts w:hint="cs"/>
          <w:rtl/>
        </w:rPr>
        <w:t xml:space="preserve">محراك الشر في المدينة، وتم إبعاد يهودها إلى الأبد هذا الشر الذي طالما تصيد في الماء العكر والذي جمع كل شرور المنطقة وجمعها على حرب النبي </w:t>
      </w:r>
      <w:r w:rsidR="00D5461C">
        <w:rPr>
          <w:rFonts w:hint="cs"/>
          <w:rtl/>
        </w:rPr>
        <w:t xml:space="preserve">ﷺ </w:t>
      </w:r>
      <w:r w:rsidRPr="00760E29">
        <w:rPr>
          <w:rFonts w:hint="cs"/>
          <w:rtl/>
        </w:rPr>
        <w:t>.</w:t>
      </w:r>
      <w:r w:rsidRPr="00D5461C">
        <w:rPr>
          <w:vertAlign w:val="superscript"/>
          <w:rtl/>
        </w:rPr>
        <w:endnoteReference w:id="92"/>
      </w:r>
    </w:p>
    <w:p w:rsidR="00D46813" w:rsidRPr="00760E29" w:rsidRDefault="00D46813" w:rsidP="00D46813">
      <w:pPr>
        <w:pStyle w:val="Heading2"/>
        <w:rPr>
          <w:rtl/>
        </w:rPr>
      </w:pPr>
      <w:r w:rsidRPr="00760E29">
        <w:rPr>
          <w:rtl/>
        </w:rPr>
        <w:t xml:space="preserve">التفرغ </w:t>
      </w:r>
      <w:r w:rsidRPr="00760E29">
        <w:rPr>
          <w:rFonts w:hint="cs"/>
          <w:rtl/>
        </w:rPr>
        <w:t>لقريش</w:t>
      </w:r>
      <w:r>
        <w:rPr>
          <w:rFonts w:hint="cs"/>
          <w:rtl/>
        </w:rPr>
        <w:t>:</w:t>
      </w:r>
    </w:p>
    <w:p w:rsidR="00D46813" w:rsidRPr="00D46813" w:rsidRDefault="00D46813" w:rsidP="00F36E04">
      <w:pPr>
        <w:rPr>
          <w:rtl/>
        </w:rPr>
      </w:pPr>
      <w:r w:rsidRPr="00760E29">
        <w:rPr>
          <w:rtl/>
        </w:rPr>
        <w:t xml:space="preserve">عرف </w:t>
      </w:r>
      <w:r w:rsidRPr="00760E29">
        <w:rPr>
          <w:rFonts w:hint="cs"/>
          <w:rtl/>
        </w:rPr>
        <w:t xml:space="preserve">النبي أن بقاء العداء في قريش مسألة قد تروق له بعد نصره، فكان يرسل السرية تغور على الأعداء </w:t>
      </w:r>
      <w:r w:rsidRPr="00760E29">
        <w:rPr>
          <w:rFonts w:hint="cs"/>
          <w:rtl/>
        </w:rPr>
        <w:lastRenderedPageBreak/>
        <w:t>وتستطلع المعلومات وقد بدأ النبي آنذاك رحلة أخرى من تأديب كل الذين غدروا ب</w:t>
      </w:r>
      <w:r>
        <w:rPr>
          <w:rFonts w:hint="cs"/>
          <w:rtl/>
        </w:rPr>
        <w:t xml:space="preserve">ه وتجمعوا على المسلمين و أضروهم. </w:t>
      </w:r>
      <w:r w:rsidRPr="00760E29">
        <w:rPr>
          <w:rFonts w:hint="cs"/>
          <w:rtl/>
        </w:rPr>
        <w:t>وهي مجموعة من السرايا خاضها النبي بصحابته المجاهدون الذين رصدوا كل أنواع الغدر.</w:t>
      </w:r>
      <w:r w:rsidRPr="00D5461C">
        <w:rPr>
          <w:vertAlign w:val="superscript"/>
          <w:rtl/>
        </w:rPr>
        <w:endnoteReference w:id="93"/>
      </w:r>
      <w:r w:rsidRPr="00760E29">
        <w:rPr>
          <w:rFonts w:hint="cs"/>
          <w:rtl/>
        </w:rPr>
        <w:t xml:space="preserve"> لقد انتشر بين الجزيرة العربية أنواع من الغدر لم تكن في صفتهم وذلك بسبب وجود اليهود، إن انتشار الشر بين الجزيرة كان الخطر عليها.. لذلك بدأ النبي في مح</w:t>
      </w:r>
      <w:r w:rsidR="00F36E04">
        <w:rPr>
          <w:rFonts w:hint="cs"/>
          <w:rtl/>
        </w:rPr>
        <w:t xml:space="preserve">و الخطر عن الجزيرة بكل ما فيها. </w:t>
      </w:r>
      <w:r w:rsidRPr="00760E29">
        <w:rPr>
          <w:rFonts w:hint="cs"/>
          <w:rtl/>
        </w:rPr>
        <w:t>وبدأت هناك عمليات أخرى من جمع المعلومات لدى كل مناطق العداء والمعلومات كانت تصب في خدمة التحرك العسكري، وفي خداع الماكرين، وانتهت هذه السرايا بنصر الله الفاتح في مكة.</w:t>
      </w:r>
      <w:r w:rsidRPr="00D5461C">
        <w:rPr>
          <w:vertAlign w:val="superscript"/>
          <w:rtl/>
        </w:rPr>
        <w:endnoteReference w:id="94"/>
      </w:r>
    </w:p>
    <w:p w:rsidR="00D46813" w:rsidRPr="00760E29" w:rsidRDefault="00D46813" w:rsidP="00D46813">
      <w:pPr>
        <w:pStyle w:val="Heading2"/>
        <w:rPr>
          <w:rtl/>
        </w:rPr>
      </w:pPr>
      <w:r>
        <w:rPr>
          <w:rFonts w:hint="cs"/>
          <w:rtl/>
        </w:rPr>
        <w:t>المبحث الرابع :</w:t>
      </w:r>
      <w:r w:rsidRPr="00760E29">
        <w:rPr>
          <w:rFonts w:hint="cs"/>
          <w:rtl/>
        </w:rPr>
        <w:t>إستخبارات النبي في فتح مكة:</w:t>
      </w:r>
    </w:p>
    <w:p w:rsidR="00D46813" w:rsidRPr="00760E29" w:rsidRDefault="00D46813" w:rsidP="00F36E04">
      <w:pPr>
        <w:rPr>
          <w:rtl/>
        </w:rPr>
      </w:pPr>
      <w:r w:rsidRPr="00D46813">
        <w:rPr>
          <w:rFonts w:hint="cs"/>
          <w:rtl/>
        </w:rPr>
        <w:t>لما هم الرسول صلي الله عليه وسلم للخروج إلي فتح مكة مع الأخذ بالسرية التامة في تلك الغزوة عن أقرب الصحابة،</w:t>
      </w:r>
      <w:r w:rsidR="00F36E04" w:rsidRPr="00D5461C">
        <w:rPr>
          <w:vertAlign w:val="superscript"/>
          <w:rtl/>
        </w:rPr>
        <w:endnoteReference w:id="95"/>
      </w:r>
      <w:r w:rsidR="00F36E04">
        <w:rPr>
          <w:rFonts w:hint="cs"/>
          <w:rtl/>
        </w:rPr>
        <w:t xml:space="preserve"> </w:t>
      </w:r>
      <w:r w:rsidRPr="00D46813">
        <w:rPr>
          <w:rFonts w:hint="cs"/>
          <w:rtl/>
        </w:rPr>
        <w:t>ثم بعد ذلك بث رجال الإستخبارات الدولة الإسلامية داخل المدينة وخار</w:t>
      </w:r>
      <w:r w:rsidR="00F36E04">
        <w:rPr>
          <w:rFonts w:hint="cs"/>
          <w:rtl/>
        </w:rPr>
        <w:t>جهاحتي لا تنتقل أخباره إلي قريش</w:t>
      </w:r>
      <w:r w:rsidRPr="00D46813">
        <w:rPr>
          <w:rFonts w:hint="cs"/>
          <w:rtl/>
        </w:rPr>
        <w:t xml:space="preserve">، وأخذ رسول الله </w:t>
      </w:r>
      <w:r w:rsidR="00F36E04">
        <w:rPr>
          <w:rFonts w:hint="cs"/>
          <w:rtl/>
        </w:rPr>
        <w:t>ﷺ بالأنقاب</w:t>
      </w:r>
      <w:r w:rsidRPr="00D46813">
        <w:rPr>
          <w:rFonts w:hint="cs"/>
          <w:rtl/>
        </w:rPr>
        <w:t xml:space="preserve">، فكان عمر بن الخطاب </w:t>
      </w:r>
      <w:r>
        <w:rPr>
          <w:rFonts w:hint="cs"/>
          <w:rtl/>
        </w:rPr>
        <w:t>يطوف علي الأنقاب  قيماً بهم</w:t>
      </w:r>
      <w:r w:rsidRPr="00D46813">
        <w:rPr>
          <w:rFonts w:hint="cs"/>
          <w:rtl/>
        </w:rPr>
        <w:t>،</w:t>
      </w:r>
      <w:r>
        <w:rPr>
          <w:rFonts w:hint="cs"/>
          <w:rtl/>
        </w:rPr>
        <w:t xml:space="preserve"> </w:t>
      </w:r>
      <w:r w:rsidR="00F36E04">
        <w:rPr>
          <w:rFonts w:hint="cs"/>
          <w:rtl/>
        </w:rPr>
        <w:t>فيقول</w:t>
      </w:r>
      <w:r w:rsidRPr="00D46813">
        <w:rPr>
          <w:rFonts w:hint="cs"/>
          <w:rtl/>
        </w:rPr>
        <w:t>:</w:t>
      </w:r>
      <w:r w:rsidR="00F36E04">
        <w:rPr>
          <w:rFonts w:hint="cs"/>
          <w:rtl/>
        </w:rPr>
        <w:t xml:space="preserve"> </w:t>
      </w:r>
      <w:r>
        <w:rPr>
          <w:rStyle w:val="ArabicQuotationChar"/>
          <w:rFonts w:hint="cs"/>
          <w:rtl/>
        </w:rPr>
        <w:t>"</w:t>
      </w:r>
      <w:r w:rsidRPr="00D46813">
        <w:rPr>
          <w:rFonts w:hint="cs"/>
          <w:rtl/>
        </w:rPr>
        <w:t>لا تدعوا أحداً يمر بكم تنكرونه إلا رددتموه.. الاّ من سلك إلي مكة فإنه يتحفظبه ويسأل عنه أو ناحية مكة</w:t>
      </w:r>
      <w:r w:rsidR="00F36E04">
        <w:rPr>
          <w:rFonts w:hint="cs"/>
          <w:rtl/>
        </w:rPr>
        <w:t>.</w:t>
      </w:r>
      <w:r>
        <w:rPr>
          <w:rFonts w:hint="cs"/>
          <w:rtl/>
        </w:rPr>
        <w:t>"</w:t>
      </w:r>
      <w:r w:rsidRPr="00D5461C">
        <w:rPr>
          <w:vertAlign w:val="superscript"/>
          <w:rtl/>
        </w:rPr>
        <w:endnoteReference w:id="96"/>
      </w:r>
    </w:p>
    <w:p w:rsidR="00D46813" w:rsidRPr="00D46813" w:rsidRDefault="00D46813" w:rsidP="00F36E04">
      <w:pPr>
        <w:rPr>
          <w:rtl/>
        </w:rPr>
      </w:pPr>
      <w:r w:rsidRPr="00760E29">
        <w:rPr>
          <w:rFonts w:hint="cs"/>
          <w:rtl/>
        </w:rPr>
        <w:t xml:space="preserve">ولكن كانت هناك محاولة لتسرب معلومات عن تحرك الرسول </w:t>
      </w:r>
      <w:r w:rsidR="00F36E04">
        <w:rPr>
          <w:rFonts w:hint="cs"/>
          <w:rtl/>
        </w:rPr>
        <w:t>ﷺ</w:t>
      </w:r>
      <w:r w:rsidRPr="00760E29">
        <w:rPr>
          <w:rFonts w:hint="cs"/>
          <w:rtl/>
        </w:rPr>
        <w:t xml:space="preserve"> لفتح مكة،</w:t>
      </w:r>
      <w:r w:rsidR="00F36E04">
        <w:rPr>
          <w:rFonts w:hint="cs"/>
          <w:rtl/>
        </w:rPr>
        <w:t xml:space="preserve"> "إ</w:t>
      </w:r>
      <w:r w:rsidRPr="00760E29">
        <w:rPr>
          <w:rFonts w:hint="cs"/>
          <w:rtl/>
        </w:rPr>
        <w:t xml:space="preserve">ذ كتب حاطب بن أبي بلتعة كتابا إلي أهل مكة يخبرهم فيه نبأ تحرك النبي </w:t>
      </w:r>
      <w:r w:rsidR="00F36E04">
        <w:rPr>
          <w:rFonts w:hint="cs"/>
          <w:rtl/>
        </w:rPr>
        <w:t>ﷺ</w:t>
      </w:r>
      <w:r w:rsidRPr="00760E29">
        <w:rPr>
          <w:rFonts w:hint="cs"/>
          <w:rtl/>
        </w:rPr>
        <w:t xml:space="preserve"> وأرسله مع إمرأة مسافرة إلي مكة، ولكن الله سبحانه وتعالي أطلع نبيه صلي الله عليه وسلم عن طريق الوحي علي هذه الرسالة، لذلك أرسل النبي صلي الله عليه وسلم علياً والزبير والمقداد فأمسكوا بالمرأة عل</w:t>
      </w:r>
      <w:r w:rsidR="00F36E04">
        <w:rPr>
          <w:rFonts w:hint="cs"/>
          <w:rtl/>
        </w:rPr>
        <w:t>ي بعد اثني عشر ميلاً من المدينة</w:t>
      </w:r>
      <w:r w:rsidRPr="00760E29">
        <w:rPr>
          <w:rFonts w:hint="cs"/>
          <w:rtl/>
        </w:rPr>
        <w:t>، وهددها أن يفتشوها ا</w:t>
      </w:r>
      <w:r w:rsidR="00F36E04">
        <w:rPr>
          <w:rFonts w:hint="cs"/>
          <w:rtl/>
        </w:rPr>
        <w:t>ن لم تخرج الكتاب فسلمتهم الكتاب</w:t>
      </w:r>
      <w:r w:rsidRPr="00D46813">
        <w:rPr>
          <w:rFonts w:hint="cs"/>
          <w:rtl/>
        </w:rPr>
        <w:t>،</w:t>
      </w:r>
      <w:r w:rsidR="00F36E04" w:rsidRPr="00D5461C">
        <w:rPr>
          <w:vertAlign w:val="superscript"/>
          <w:rtl/>
        </w:rPr>
        <w:endnoteReference w:id="97"/>
      </w:r>
      <w:r w:rsidR="00F36E04">
        <w:rPr>
          <w:rFonts w:hint="cs"/>
          <w:rtl/>
        </w:rPr>
        <w:t xml:space="preserve"> </w:t>
      </w:r>
      <w:r w:rsidRPr="00D46813">
        <w:rPr>
          <w:rFonts w:hint="cs"/>
          <w:rtl/>
        </w:rPr>
        <w:t>ثم بعد ذلك استدعي حاطب  للتحقيق من قبل النبي</w:t>
      </w:r>
      <w:r w:rsidR="002856CC">
        <w:rPr>
          <w:rFonts w:hint="cs"/>
          <w:rtl/>
        </w:rPr>
        <w:t xml:space="preserve">، </w:t>
      </w:r>
      <w:r w:rsidRPr="00D46813">
        <w:rPr>
          <w:rFonts w:hint="cs"/>
          <w:rtl/>
        </w:rPr>
        <w:t>فقال: يا رسول الله ! لا تعجل عليّ</w:t>
      </w:r>
      <w:r w:rsidR="002856CC">
        <w:rPr>
          <w:rFonts w:hint="cs"/>
          <w:rtl/>
        </w:rPr>
        <w:t xml:space="preserve">، </w:t>
      </w:r>
      <w:r w:rsidRPr="00D46813">
        <w:rPr>
          <w:rFonts w:hint="cs"/>
          <w:rtl/>
        </w:rPr>
        <w:t>إن كنت أمراً ليس لي في القوم من أصل ولا عشيرة وكان لي بين اظهر</w:t>
      </w:r>
      <w:r>
        <w:rPr>
          <w:rFonts w:hint="cs"/>
          <w:rtl/>
        </w:rPr>
        <w:t>هم ولد وأهل فصانعتهم عليهم</w:t>
      </w:r>
      <w:r w:rsidRPr="00D46813">
        <w:rPr>
          <w:rFonts w:hint="cs"/>
          <w:rtl/>
        </w:rPr>
        <w:t>،</w:t>
      </w:r>
      <w:r>
        <w:rPr>
          <w:rFonts w:hint="cs"/>
          <w:rtl/>
        </w:rPr>
        <w:t xml:space="preserve"> </w:t>
      </w:r>
      <w:r w:rsidRPr="00D46813">
        <w:rPr>
          <w:rFonts w:hint="cs"/>
          <w:rtl/>
        </w:rPr>
        <w:t>وإني لمؤم</w:t>
      </w:r>
      <w:r w:rsidR="00F36E04">
        <w:rPr>
          <w:rFonts w:hint="cs"/>
          <w:rtl/>
        </w:rPr>
        <w:t>ن بالله ورسوله ما غيرت ولا بدلت</w:t>
      </w:r>
      <w:r w:rsidRPr="00D46813">
        <w:rPr>
          <w:rFonts w:hint="cs"/>
          <w:rtl/>
        </w:rPr>
        <w:t>، فقال عمربن الخطاب</w:t>
      </w:r>
      <w:r w:rsidR="00F36E04">
        <w:rPr>
          <w:rFonts w:hint="cs"/>
          <w:rtl/>
        </w:rPr>
        <w:t>: يا رسول الله دعني فلأضرب عنقه</w:t>
      </w:r>
      <w:r w:rsidRPr="00D46813">
        <w:rPr>
          <w:rFonts w:hint="cs"/>
          <w:rtl/>
        </w:rPr>
        <w:t>، فإن الرجل قد نافق.</w:t>
      </w:r>
      <w:r w:rsidR="00F36E04" w:rsidRPr="00F36E04">
        <w:rPr>
          <w:vertAlign w:val="superscript"/>
          <w:rtl/>
        </w:rPr>
        <w:t xml:space="preserve"> </w:t>
      </w:r>
      <w:r w:rsidR="00F36E04" w:rsidRPr="00D5461C">
        <w:rPr>
          <w:vertAlign w:val="superscript"/>
          <w:rtl/>
        </w:rPr>
        <w:endnoteReference w:id="98"/>
      </w:r>
      <w:r w:rsidR="00F36E04">
        <w:rPr>
          <w:rFonts w:hint="cs"/>
          <w:vertAlign w:val="superscript"/>
          <w:rtl/>
        </w:rPr>
        <w:t xml:space="preserve"> </w:t>
      </w:r>
      <w:r w:rsidRPr="00D46813">
        <w:rPr>
          <w:rFonts w:hint="cs"/>
          <w:rtl/>
        </w:rPr>
        <w:t xml:space="preserve">فقال له النبي </w:t>
      </w:r>
      <w:r w:rsidR="00F36E04">
        <w:rPr>
          <w:rFonts w:hint="cs"/>
          <w:rtl/>
        </w:rPr>
        <w:t>ﷺ</w:t>
      </w:r>
      <w:r w:rsidRPr="00D46813">
        <w:rPr>
          <w:rFonts w:hint="cs"/>
          <w:rtl/>
        </w:rPr>
        <w:t>: وما يدريك يا عمر، لعل الله قد اطلع علي أصحاب بدر، فقال: اعملوا ما شئتم فقد غفرت لكم</w:t>
      </w:r>
      <w:r w:rsidR="00F36E04">
        <w:rPr>
          <w:rFonts w:hint="cs"/>
          <w:rtl/>
        </w:rPr>
        <w:t>."</w:t>
      </w:r>
      <w:r w:rsidRPr="00D5461C">
        <w:rPr>
          <w:vertAlign w:val="superscript"/>
          <w:rtl/>
        </w:rPr>
        <w:endnoteReference w:id="99"/>
      </w:r>
    </w:p>
    <w:p w:rsidR="00D46813" w:rsidRPr="00760E29" w:rsidRDefault="00D46813" w:rsidP="00D46813">
      <w:pPr>
        <w:pStyle w:val="Heading2"/>
        <w:rPr>
          <w:rtl/>
        </w:rPr>
      </w:pPr>
      <w:r w:rsidRPr="00760E29">
        <w:rPr>
          <w:rFonts w:hint="cs"/>
          <w:rtl/>
        </w:rPr>
        <w:t>استخبارات النبي في غزوة حنين 8 هـ:</w:t>
      </w:r>
    </w:p>
    <w:p w:rsidR="00D46813" w:rsidRPr="00760E29" w:rsidRDefault="00D46813" w:rsidP="00F36E04">
      <w:pPr>
        <w:rPr>
          <w:rtl/>
        </w:rPr>
      </w:pPr>
      <w:r w:rsidRPr="00D46813">
        <w:rPr>
          <w:rFonts w:hint="cs"/>
          <w:rtl/>
        </w:rPr>
        <w:t xml:space="preserve">لما فتح الله المكة علي يد الرسول </w:t>
      </w:r>
      <w:r w:rsidR="00F36E04">
        <w:rPr>
          <w:rFonts w:hint="cs"/>
          <w:rtl/>
        </w:rPr>
        <w:t>ﷺ وخضعت له القريش</w:t>
      </w:r>
      <w:r w:rsidRPr="00D46813">
        <w:rPr>
          <w:rFonts w:hint="cs"/>
          <w:rtl/>
        </w:rPr>
        <w:t xml:space="preserve">، وخافت هوازن وثقيف فأرادوا أن يغزوا المسلمين قبل أن يغزوهم.فلما علم النبي </w:t>
      </w:r>
      <w:r w:rsidR="00F36E04">
        <w:rPr>
          <w:rFonts w:hint="cs"/>
          <w:rtl/>
        </w:rPr>
        <w:t xml:space="preserve">ﷺ </w:t>
      </w:r>
      <w:r w:rsidRPr="00D46813">
        <w:rPr>
          <w:rFonts w:hint="cs"/>
          <w:rtl/>
        </w:rPr>
        <w:t xml:space="preserve">بخروجهما، بعث الرسول </w:t>
      </w:r>
      <w:r w:rsidR="00F36E04">
        <w:rPr>
          <w:rFonts w:hint="cs"/>
          <w:rtl/>
        </w:rPr>
        <w:t>ﷺ استخباراته</w:t>
      </w:r>
      <w:r w:rsidRPr="00D46813">
        <w:rPr>
          <w:rFonts w:hint="cs"/>
          <w:rtl/>
        </w:rPr>
        <w:t>، فبعث هذه المرة الصحابي عبد الله بن حدرد الأسلمي حتي يوافيه بخبر هوازن، فذهب عب</w:t>
      </w:r>
      <w:r w:rsidR="00F36E04">
        <w:rPr>
          <w:rFonts w:hint="cs"/>
          <w:rtl/>
        </w:rPr>
        <w:t>د الله مكث بينهم يوماً أو يومين</w:t>
      </w:r>
      <w:r w:rsidRPr="00D46813">
        <w:rPr>
          <w:rFonts w:hint="cs"/>
          <w:rtl/>
        </w:rPr>
        <w:t xml:space="preserve">، ثم عاد إلي النبي </w:t>
      </w:r>
      <w:r w:rsidR="00F36E04">
        <w:rPr>
          <w:rFonts w:hint="cs"/>
          <w:rtl/>
        </w:rPr>
        <w:t>ﷺ وحدثه بما رأي وما سمع.</w:t>
      </w:r>
      <w:r w:rsidRPr="00D5461C">
        <w:rPr>
          <w:vertAlign w:val="superscript"/>
          <w:rtl/>
        </w:rPr>
        <w:endnoteReference w:id="100"/>
      </w:r>
    </w:p>
    <w:p w:rsidR="00D46813" w:rsidRPr="00D46813" w:rsidRDefault="00D46813" w:rsidP="00F36E04">
      <w:pPr>
        <w:rPr>
          <w:rtl/>
        </w:rPr>
      </w:pPr>
      <w:r w:rsidRPr="00760E29">
        <w:rPr>
          <w:rFonts w:hint="cs"/>
          <w:rtl/>
        </w:rPr>
        <w:t xml:space="preserve">ولكن المعلومات الإستخباراتية لم تكن دقيقية جداً حول جيش المشركين وما يدبرونه ضد المسلمين لكونه لم يخطط بشكل كاف مع قبيلة هوازن </w:t>
      </w:r>
      <w:r w:rsidR="00F36E04">
        <w:rPr>
          <w:rFonts w:hint="cs"/>
          <w:rtl/>
        </w:rPr>
        <w:t>ويسمع ما يدور وما يخططون عن كتب</w:t>
      </w:r>
      <w:r w:rsidRPr="00760E29">
        <w:rPr>
          <w:rFonts w:hint="cs"/>
          <w:rtl/>
        </w:rPr>
        <w:t xml:space="preserve">، فسبب عدم دقة المعلومات الإستخباراتية أدي إلي تراجع المسلمين بادئ الأمر، ولكن ثبات النبي </w:t>
      </w:r>
      <w:r w:rsidR="00F36E04">
        <w:rPr>
          <w:rFonts w:hint="cs"/>
          <w:rtl/>
        </w:rPr>
        <w:t>ﷺ</w:t>
      </w:r>
      <w:r w:rsidRPr="00760E29">
        <w:rPr>
          <w:rFonts w:hint="cs"/>
          <w:rtl/>
        </w:rPr>
        <w:t xml:space="preserve"> في هذه المعركة رجحت كفتهم فحققوا الإنتصار علي المشركين</w:t>
      </w:r>
      <w:r w:rsidR="00F36E04">
        <w:rPr>
          <w:rFonts w:hint="cs"/>
          <w:rtl/>
        </w:rPr>
        <w:t>.</w:t>
      </w:r>
      <w:r w:rsidRPr="00D5461C">
        <w:rPr>
          <w:vertAlign w:val="superscript"/>
          <w:rtl/>
        </w:rPr>
        <w:endnoteReference w:id="101"/>
      </w:r>
    </w:p>
    <w:p w:rsidR="00D46813" w:rsidRPr="00760E29" w:rsidRDefault="00D46813" w:rsidP="00D46813">
      <w:pPr>
        <w:pStyle w:val="Heading2"/>
      </w:pPr>
      <w:r w:rsidRPr="00D603BE">
        <w:rPr>
          <w:rFonts w:hint="cs"/>
          <w:rtl/>
        </w:rPr>
        <w:t>خلاصة البحث</w:t>
      </w:r>
      <w:r>
        <w:rPr>
          <w:rFonts w:hint="cs"/>
          <w:rtl/>
        </w:rPr>
        <w:t xml:space="preserve"> وأهم النتائج</w:t>
      </w:r>
      <w:r w:rsidRPr="00760E29">
        <w:rPr>
          <w:rFonts w:hint="cs"/>
          <w:rtl/>
        </w:rPr>
        <w:t>:</w:t>
      </w:r>
    </w:p>
    <w:p w:rsidR="00327B59" w:rsidRDefault="00D46813" w:rsidP="00327B59">
      <w:pPr>
        <w:pStyle w:val="ListParagraph"/>
        <w:numPr>
          <w:ilvl w:val="0"/>
          <w:numId w:val="3"/>
        </w:numPr>
      </w:pPr>
      <w:r w:rsidRPr="00760E29">
        <w:rPr>
          <w:rFonts w:hint="cs"/>
          <w:rtl/>
        </w:rPr>
        <w:t>إن الأمم و الدول لا تستغني عن جمع المعلومات التي تبني مؤسساتها العسكرية والإقتصادية لدعم الدول ولا نبالغ إذا قلنا أن الأمم القوية هي التي تعتمد علي المعلومات، ولا ننسي أ</w:t>
      </w:r>
      <w:r w:rsidR="00327B59">
        <w:rPr>
          <w:rFonts w:hint="cs"/>
          <w:rtl/>
        </w:rPr>
        <w:t xml:space="preserve">ن النبي تعرض إلي كل أنواع </w:t>
      </w:r>
      <w:r w:rsidR="00327B59">
        <w:rPr>
          <w:rFonts w:hint="cs"/>
          <w:rtl/>
        </w:rPr>
        <w:lastRenderedPageBreak/>
        <w:t>الأذي</w:t>
      </w:r>
      <w:r w:rsidRPr="00760E29">
        <w:rPr>
          <w:rFonts w:hint="cs"/>
          <w:rtl/>
        </w:rPr>
        <w:t>، ولقي أصحابه من الأذي تعذيباً و تنكيلاً واغتصاب الأموال والتطليق إج</w:t>
      </w:r>
      <w:r w:rsidR="00327B59">
        <w:rPr>
          <w:rFonts w:hint="cs"/>
          <w:rtl/>
        </w:rPr>
        <w:t>بار والحرق والكي والجلد والسجن.</w:t>
      </w:r>
      <w:r w:rsidR="00D5461C" w:rsidRPr="00D5461C">
        <w:rPr>
          <w:vertAlign w:val="superscript"/>
          <w:rtl/>
        </w:rPr>
        <w:endnoteReference w:id="102"/>
      </w:r>
      <w:r w:rsidRPr="00760E29">
        <w:rPr>
          <w:rFonts w:hint="cs"/>
          <w:rtl/>
        </w:rPr>
        <w:t xml:space="preserve"> وكان من الطبيعي أن يجمع النبي و أصحابه من المعلومات ما يسمح لهم أن يستردو</w:t>
      </w:r>
      <w:r w:rsidR="00327B59">
        <w:rPr>
          <w:rFonts w:hint="cs"/>
          <w:rtl/>
        </w:rPr>
        <w:t>ا أموالهم وما خسروه من قبل.</w:t>
      </w:r>
    </w:p>
    <w:p w:rsidR="00327B59" w:rsidRDefault="00F15DE0" w:rsidP="00327B59">
      <w:pPr>
        <w:pStyle w:val="ListParagraph"/>
        <w:numPr>
          <w:ilvl w:val="0"/>
          <w:numId w:val="3"/>
        </w:numPr>
      </w:pPr>
      <w:r>
        <w:rPr>
          <w:rFonts w:hint="cs"/>
          <w:rtl/>
        </w:rPr>
        <w:t>و</w:t>
      </w:r>
      <w:r w:rsidR="00D46813" w:rsidRPr="00760E29">
        <w:rPr>
          <w:rFonts w:hint="cs"/>
          <w:rtl/>
        </w:rPr>
        <w:t>كل غزوات النبي وسراياه اعتمدت الأساس علي حركة المعلومات</w:t>
      </w:r>
      <w:r w:rsidR="00D46813" w:rsidRPr="00760E29">
        <w:t xml:space="preserve"> </w:t>
      </w:r>
      <w:r>
        <w:rPr>
          <w:rFonts w:hint="cs"/>
          <w:rtl/>
        </w:rPr>
        <w:t>وصدقها وقيمها.</w:t>
      </w:r>
      <w:r w:rsidR="00D46813" w:rsidRPr="00760E29">
        <w:rPr>
          <w:rFonts w:hint="cs"/>
          <w:rtl/>
        </w:rPr>
        <w:t xml:space="preserve"> إن ذلك من دعائم النصر</w:t>
      </w:r>
      <w:r>
        <w:rPr>
          <w:rFonts w:hint="cs"/>
          <w:rtl/>
        </w:rPr>
        <w:t xml:space="preserve"> </w:t>
      </w:r>
      <w:r w:rsidR="00D46813" w:rsidRPr="00760E29">
        <w:rPr>
          <w:rFonts w:hint="cs"/>
          <w:rtl/>
        </w:rPr>
        <w:t>حتماً وبلا شك.</w:t>
      </w:r>
    </w:p>
    <w:p w:rsidR="00D46813" w:rsidRPr="00760E29" w:rsidRDefault="00D46813" w:rsidP="00F26023">
      <w:pPr>
        <w:pStyle w:val="ListParagraph"/>
        <w:numPr>
          <w:ilvl w:val="0"/>
          <w:numId w:val="3"/>
        </w:numPr>
        <w:rPr>
          <w:rtl/>
        </w:rPr>
      </w:pPr>
      <w:r w:rsidRPr="00760E29">
        <w:rPr>
          <w:rFonts w:hint="cs"/>
          <w:rtl/>
        </w:rPr>
        <w:t>الإستخبارات العسكرية أثرها واضحاً في</w:t>
      </w:r>
      <w:r>
        <w:rPr>
          <w:rFonts w:hint="cs"/>
          <w:rtl/>
        </w:rPr>
        <w:t xml:space="preserve"> غزوات النبي </w:t>
      </w:r>
      <w:r w:rsidR="00F26023">
        <w:rPr>
          <w:rFonts w:hint="cs"/>
          <w:rtl/>
        </w:rPr>
        <w:t>ﷺ</w:t>
      </w:r>
      <w:r w:rsidRPr="00760E29">
        <w:rPr>
          <w:rFonts w:hint="cs"/>
          <w:rtl/>
        </w:rPr>
        <w:t>،</w:t>
      </w:r>
      <w:r>
        <w:rPr>
          <w:rFonts w:hint="cs"/>
          <w:rtl/>
        </w:rPr>
        <w:t xml:space="preserve"> </w:t>
      </w:r>
      <w:r w:rsidRPr="00760E29">
        <w:rPr>
          <w:rFonts w:hint="cs"/>
          <w:rtl/>
        </w:rPr>
        <w:t>فبعد إرسال العيون وجلب المعلومات عن العدو من حي</w:t>
      </w:r>
      <w:r w:rsidR="00F26023">
        <w:rPr>
          <w:rFonts w:hint="cs"/>
          <w:rtl/>
        </w:rPr>
        <w:t>ث عدده وعدته و</w:t>
      </w:r>
      <w:r w:rsidRPr="00760E29">
        <w:rPr>
          <w:rFonts w:hint="cs"/>
          <w:rtl/>
        </w:rPr>
        <w:t>إمكانياته من خلال معرفة</w:t>
      </w:r>
      <w:r w:rsidR="00F26023">
        <w:rPr>
          <w:rFonts w:hint="cs"/>
          <w:rtl/>
        </w:rPr>
        <w:t xml:space="preserve"> نقاط القوة والضعف في صفوف جيشه</w:t>
      </w:r>
      <w:r w:rsidRPr="00760E29">
        <w:rPr>
          <w:rFonts w:hint="cs"/>
          <w:rtl/>
        </w:rPr>
        <w:t xml:space="preserve">، فيقوم الرسول </w:t>
      </w:r>
      <w:r w:rsidR="00F26023">
        <w:rPr>
          <w:rFonts w:hint="cs"/>
          <w:rtl/>
        </w:rPr>
        <w:t>ﷺ</w:t>
      </w:r>
      <w:r w:rsidRPr="00760E29">
        <w:rPr>
          <w:rFonts w:hint="cs"/>
          <w:rtl/>
        </w:rPr>
        <w:t xml:space="preserve"> بوضع الخطة المناسبة علي ضوء </w:t>
      </w:r>
      <w:r w:rsidR="00F26023">
        <w:rPr>
          <w:rFonts w:hint="cs"/>
          <w:rtl/>
        </w:rPr>
        <w:t>المعلومات العسكرية الواصلة إليه، ولايكتفي بهذه المعلومات</w:t>
      </w:r>
      <w:r w:rsidRPr="00760E29">
        <w:rPr>
          <w:rFonts w:hint="cs"/>
          <w:rtl/>
        </w:rPr>
        <w:t xml:space="preserve">، بل يرسل أكثر من مرة الإستخبارات لتكون المعلومات متجددة ودقيقة، فضلاً عن الرسول </w:t>
      </w:r>
      <w:r w:rsidR="00F26023">
        <w:rPr>
          <w:rFonts w:hint="cs"/>
          <w:rtl/>
        </w:rPr>
        <w:t>ﷺ</w:t>
      </w:r>
      <w:r w:rsidRPr="00760E29">
        <w:rPr>
          <w:rFonts w:hint="cs"/>
          <w:rtl/>
        </w:rPr>
        <w:t xml:space="preserve"> كان حريصاً علي كتم المعلومات خاصة بجيش المسلمين وتحركات</w:t>
      </w:r>
      <w:r w:rsidR="00F26023">
        <w:rPr>
          <w:rFonts w:hint="cs"/>
          <w:rtl/>
        </w:rPr>
        <w:t>ه قبل أي غزوة يريد الخروج إليها</w:t>
      </w:r>
      <w:r w:rsidRPr="00760E29">
        <w:rPr>
          <w:rFonts w:hint="cs"/>
          <w:rtl/>
        </w:rPr>
        <w:t>، ويتضح هذا جلياً في جميع غزواته التي قادها وحق</w:t>
      </w:r>
      <w:r w:rsidR="00F26023">
        <w:rPr>
          <w:rFonts w:hint="cs"/>
          <w:rtl/>
        </w:rPr>
        <w:t>ق إنتصارات كبيرة وهامة علي عدوه</w:t>
      </w:r>
      <w:r w:rsidRPr="00760E29">
        <w:rPr>
          <w:rFonts w:hint="cs"/>
          <w:rtl/>
        </w:rPr>
        <w:t xml:space="preserve">، التي ساهمت بنقل العرب من الشرك إلي </w:t>
      </w:r>
      <w:r w:rsidR="00F26023">
        <w:rPr>
          <w:rFonts w:hint="cs"/>
          <w:rtl/>
        </w:rPr>
        <w:t>الإسلام</w:t>
      </w:r>
      <w:r w:rsidRPr="00760E29">
        <w:rPr>
          <w:rFonts w:hint="cs"/>
          <w:rtl/>
        </w:rPr>
        <w:t xml:space="preserve">، فتمكن الرسول </w:t>
      </w:r>
      <w:r w:rsidR="00F26023">
        <w:rPr>
          <w:rFonts w:hint="cs"/>
          <w:rtl/>
        </w:rPr>
        <w:t>ﷺ</w:t>
      </w:r>
      <w:r w:rsidRPr="00760E29">
        <w:rPr>
          <w:rFonts w:hint="cs"/>
          <w:rtl/>
        </w:rPr>
        <w:t xml:space="preserve"> من تكوين أمة ودولة واحدة يحملون رسالة س</w:t>
      </w:r>
      <w:r w:rsidR="00F26023">
        <w:rPr>
          <w:rFonts w:hint="cs"/>
          <w:rtl/>
        </w:rPr>
        <w:t>امية لا تقتصر أهدافها علي العرب</w:t>
      </w:r>
      <w:r w:rsidRPr="00760E29">
        <w:rPr>
          <w:rFonts w:hint="cs"/>
          <w:rtl/>
        </w:rPr>
        <w:t xml:space="preserve">، وإنها تسعي إلي هداية بني الإنسان كافة. </w:t>
      </w:r>
    </w:p>
    <w:sdt>
      <w:sdtPr>
        <w:rPr>
          <w:rFonts w:ascii="Book Antiqua" w:hAnsi="Book Antiqua"/>
          <w:sz w:val="20"/>
          <w:szCs w:val="20"/>
          <w:lang w:bidi="ar-SA"/>
        </w:rPr>
        <w:alias w:val="Creative Commons License"/>
        <w:tag w:val="Creative Commons License"/>
        <w:id w:val="352784386"/>
        <w:lock w:val="sdtContentLocked"/>
        <w:placeholder>
          <w:docPart w:val="DefaultPlaceholder_22675703"/>
        </w:placeholder>
      </w:sdtPr>
      <w:sdtContent>
        <w:p w:rsidR="00850A12" w:rsidRDefault="00162717" w:rsidP="00850A12">
          <w:pPr>
            <w:bidi w:val="0"/>
            <w:ind w:firstLine="0"/>
          </w:pPr>
          <w:r>
            <w:rPr>
              <w:noProof/>
              <w:lang w:bidi="ar-SA"/>
            </w:rPr>
            <w:drawing>
              <wp:inline distT="0" distB="0" distL="0" distR="0">
                <wp:extent cx="837565" cy="300355"/>
                <wp:effectExtent l="0" t="0" r="635" b="4445"/>
                <wp:docPr id="3"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7565" cy="300355"/>
                        </a:xfrm>
                        <a:prstGeom prst="rect">
                          <a:avLst/>
                        </a:prstGeom>
                        <a:solidFill>
                          <a:srgbClr val="FFFFFF"/>
                        </a:solidFill>
                        <a:ln>
                          <a:noFill/>
                        </a:ln>
                      </pic:spPr>
                    </pic:pic>
                  </a:graphicData>
                </a:graphic>
              </wp:inline>
            </w:drawing>
          </w:r>
        </w:p>
        <w:p w:rsidR="00850A12" w:rsidRDefault="00850A12" w:rsidP="00DD16B0">
          <w:pPr>
            <w:bidi w:val="0"/>
            <w:ind w:firstLine="0"/>
            <w:rPr>
              <w:rFonts w:ascii="Book Antiqua" w:hAnsi="Book Antiqua"/>
              <w:sz w:val="20"/>
              <w:szCs w:val="20"/>
              <w:lang w:bidi="ar-SA"/>
            </w:rPr>
          </w:pPr>
          <w:r>
            <w:t xml:space="preserve">This work is licensed under a </w:t>
          </w:r>
          <w:hyperlink r:id="rId10" w:history="1">
            <w:r>
              <w:rPr>
                <w:rStyle w:val="Hyperlink"/>
              </w:rPr>
              <w:t>Creative Commons Attribution 4.0 International License</w:t>
            </w:r>
          </w:hyperlink>
          <w:r>
            <w:t>.</w:t>
          </w:r>
        </w:p>
      </w:sdtContent>
    </w:sdt>
    <w:sectPr w:rsidR="00850A12" w:rsidSect="00D5461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01"/>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19A" w:rsidRDefault="0077719A" w:rsidP="00E85503">
      <w:pPr>
        <w:ind w:firstLine="0"/>
      </w:pPr>
      <w:r>
        <w:separator/>
      </w:r>
    </w:p>
  </w:endnote>
  <w:endnote w:type="continuationSeparator" w:id="0">
    <w:p w:rsidR="0077719A" w:rsidRPr="00725763" w:rsidRDefault="0077719A" w:rsidP="00725763">
      <w:pPr>
        <w:ind w:firstLine="0"/>
        <w:rPr>
          <w:rtl/>
          <w:lang w:bidi="ar-SA"/>
        </w:rPr>
      </w:pPr>
      <w:r>
        <w:separator/>
      </w:r>
    </w:p>
  </w:endnote>
  <w:endnote w:type="continuationNotice" w:id="1">
    <w:p w:rsidR="0077719A" w:rsidRPr="00E85503" w:rsidRDefault="0077719A" w:rsidP="00E85503">
      <w:pPr>
        <w:ind w:firstLine="0"/>
        <w:rPr>
          <w:sz w:val="2"/>
          <w:szCs w:val="2"/>
        </w:rPr>
      </w:pPr>
    </w:p>
  </w:endnote>
  <w:endnote w:id="2">
    <w:p w:rsidR="00D5461C" w:rsidRDefault="00D5461C" w:rsidP="00D46813">
      <w:pPr>
        <w:pStyle w:val="Heading2"/>
        <w:jc w:val="center"/>
        <w:rPr>
          <w:sz w:val="28"/>
          <w:szCs w:val="28"/>
        </w:rPr>
      </w:pPr>
      <w:r w:rsidRPr="00234DB2">
        <w:rPr>
          <w:rFonts w:hint="cs"/>
          <w:rtl/>
        </w:rPr>
        <w:t xml:space="preserve">الهوامش </w:t>
      </w:r>
      <w:r>
        <w:rPr>
          <w:rFonts w:hint="cs"/>
          <w:rtl/>
        </w:rPr>
        <w:t>(</w:t>
      </w:r>
      <w:r>
        <w:t>References</w:t>
      </w:r>
      <w:r>
        <w:rPr>
          <w:rFonts w:hint="cs"/>
          <w:rtl/>
        </w:rPr>
        <w:t>)</w:t>
      </w:r>
    </w:p>
    <w:p w:rsidR="00D5461C" w:rsidRDefault="00D5461C" w:rsidP="00397A91">
      <w:pPr>
        <w:pStyle w:val="ArabicFootnotes"/>
      </w:pPr>
      <w:r w:rsidRPr="00397A91">
        <w:rPr>
          <w:vertAlign w:val="superscript"/>
        </w:rPr>
        <w:endnoteRef/>
      </w:r>
      <w:r>
        <w:rPr>
          <w:rFonts w:hint="cs"/>
          <w:rtl/>
        </w:rPr>
        <w:t xml:space="preserve"> </w:t>
      </w:r>
      <w:r w:rsidRPr="00234DB2">
        <w:rPr>
          <w:rtl/>
        </w:rPr>
        <w:t>عبد الرحمن السه</w:t>
      </w:r>
      <w:r>
        <w:rPr>
          <w:rFonts w:hint="cs"/>
          <w:rtl/>
        </w:rPr>
        <w:t>ی</w:t>
      </w:r>
      <w:r>
        <w:rPr>
          <w:rtl/>
        </w:rPr>
        <w:t>لي، الروض الأنف</w:t>
      </w:r>
      <w:r w:rsidRPr="00234DB2">
        <w:rPr>
          <w:rtl/>
        </w:rPr>
        <w:t>،</w:t>
      </w:r>
      <w:r>
        <w:rPr>
          <w:rFonts w:hint="cs"/>
          <w:rtl/>
        </w:rPr>
        <w:t xml:space="preserve"> </w:t>
      </w:r>
      <w:r w:rsidRPr="00234DB2">
        <w:rPr>
          <w:rtl/>
        </w:rPr>
        <w:t>ت عمر السلامي،</w:t>
      </w:r>
      <w:r>
        <w:rPr>
          <w:rFonts w:hint="cs"/>
          <w:rtl/>
        </w:rPr>
        <w:t xml:space="preserve"> </w:t>
      </w:r>
      <w:r w:rsidRPr="00234DB2">
        <w:rPr>
          <w:rtl/>
        </w:rPr>
        <w:t>دار أحياء التراث العربي،</w:t>
      </w:r>
      <w:r>
        <w:rPr>
          <w:rFonts w:hint="cs"/>
          <w:rtl/>
        </w:rPr>
        <w:t xml:space="preserve"> </w:t>
      </w:r>
      <w:r w:rsidRPr="00234DB2">
        <w:rPr>
          <w:rtl/>
        </w:rPr>
        <w:t>بيروت، ط1 ،1421هـ، 2</w:t>
      </w:r>
      <w:r>
        <w:rPr>
          <w:rtl/>
        </w:rPr>
        <w:t>:</w:t>
      </w:r>
      <w:r w:rsidRPr="00234DB2">
        <w:rPr>
          <w:rtl/>
        </w:rPr>
        <w:t xml:space="preserve"> 288</w:t>
      </w:r>
    </w:p>
    <w:p w:rsidR="00D5461C" w:rsidRPr="00397A91" w:rsidRDefault="00D5461C" w:rsidP="00397A91">
      <w:pPr>
        <w:pStyle w:val="EnglishFootnotes"/>
        <w:rPr>
          <w:rFonts w:cstheme="minorBidi"/>
          <w:lang w:bidi="ur-PK"/>
        </w:rPr>
      </w:pPr>
      <w:r>
        <w:rPr>
          <w:rFonts w:cstheme="minorBidi"/>
          <w:lang w:bidi="ur-PK"/>
        </w:rPr>
        <w:t xml:space="preserve">Al </w:t>
      </w:r>
      <w:proofErr w:type="spellStart"/>
      <w:r>
        <w:rPr>
          <w:rFonts w:cstheme="minorBidi"/>
          <w:lang w:bidi="ur-PK"/>
        </w:rPr>
        <w:t>Sohaylī</w:t>
      </w:r>
      <w:proofErr w:type="spellEnd"/>
      <w:r>
        <w:rPr>
          <w:rFonts w:cstheme="minorBidi"/>
          <w:lang w:bidi="ur-PK"/>
        </w:rPr>
        <w:t>, ‘</w:t>
      </w:r>
      <w:proofErr w:type="spellStart"/>
      <w:r>
        <w:rPr>
          <w:rFonts w:cstheme="minorBidi"/>
          <w:lang w:bidi="ur-PK"/>
        </w:rPr>
        <w:t>Abd</w:t>
      </w:r>
      <w:proofErr w:type="spellEnd"/>
      <w:r>
        <w:rPr>
          <w:rFonts w:cstheme="minorBidi"/>
          <w:lang w:bidi="ur-PK"/>
        </w:rPr>
        <w:t xml:space="preserve"> al Ra</w:t>
      </w:r>
      <w:r>
        <w:rPr>
          <w:rFonts w:ascii="Times New Roman" w:hAnsi="Times New Roman" w:cs="Times New Roman"/>
          <w:lang w:bidi="ur-PK"/>
        </w:rPr>
        <w:t>ḥ</w:t>
      </w:r>
      <w:r>
        <w:rPr>
          <w:rFonts w:cstheme="minorBidi"/>
          <w:lang w:bidi="ur-PK"/>
        </w:rPr>
        <w:t xml:space="preserve">mān, </w:t>
      </w:r>
      <w:r w:rsidRPr="00397A91">
        <w:rPr>
          <w:rFonts w:cstheme="minorBidi"/>
          <w:i/>
          <w:iCs/>
          <w:lang w:bidi="ur-PK"/>
        </w:rPr>
        <w:t xml:space="preserve">Al </w:t>
      </w:r>
      <w:proofErr w:type="spellStart"/>
      <w:r w:rsidRPr="00397A91">
        <w:rPr>
          <w:rFonts w:cstheme="minorBidi"/>
          <w:i/>
          <w:iCs/>
          <w:lang w:bidi="ur-PK"/>
        </w:rPr>
        <w:t>Raw</w:t>
      </w:r>
      <w:r w:rsidRPr="00397A91">
        <w:rPr>
          <w:rFonts w:ascii="Times New Roman" w:hAnsi="Times New Roman" w:cs="Times New Roman"/>
          <w:i/>
          <w:iCs/>
          <w:lang w:bidi="ur-PK"/>
        </w:rPr>
        <w:t>ḍ</w:t>
      </w:r>
      <w:proofErr w:type="spellEnd"/>
      <w:r w:rsidRPr="00397A91">
        <w:rPr>
          <w:rFonts w:cstheme="minorBidi"/>
          <w:i/>
          <w:iCs/>
          <w:lang w:bidi="ur-PK"/>
        </w:rPr>
        <w:t xml:space="preserve"> al </w:t>
      </w:r>
      <w:proofErr w:type="spellStart"/>
      <w:r w:rsidRPr="00397A91">
        <w:rPr>
          <w:rFonts w:cstheme="minorBidi"/>
          <w:i/>
          <w:iCs/>
          <w:lang w:bidi="ur-PK"/>
        </w:rPr>
        <w:t>A’naf</w:t>
      </w:r>
      <w:proofErr w:type="spellEnd"/>
      <w:r>
        <w:rPr>
          <w:rFonts w:cstheme="minorBidi"/>
          <w:lang w:bidi="ur-PK"/>
        </w:rPr>
        <w:t xml:space="preserve">, (Beirut: </w:t>
      </w:r>
      <w:proofErr w:type="spellStart"/>
      <w:r>
        <w:rPr>
          <w:rFonts w:cstheme="minorBidi"/>
          <w:lang w:bidi="ur-PK"/>
        </w:rPr>
        <w:t>Dār</w:t>
      </w:r>
      <w:proofErr w:type="spellEnd"/>
      <w:r>
        <w:rPr>
          <w:rFonts w:cstheme="minorBidi"/>
          <w:lang w:bidi="ur-PK"/>
        </w:rPr>
        <w:t xml:space="preserve"> </w:t>
      </w:r>
      <w:proofErr w:type="spellStart"/>
      <w:r>
        <w:rPr>
          <w:rFonts w:cstheme="minorBidi"/>
          <w:lang w:bidi="ur-PK"/>
        </w:rPr>
        <w:t>I</w:t>
      </w:r>
      <w:r>
        <w:rPr>
          <w:rFonts w:ascii="Times New Roman" w:hAnsi="Times New Roman" w:cs="Times New Roman"/>
          <w:lang w:bidi="ur-PK"/>
        </w:rPr>
        <w:t>ḥ</w:t>
      </w:r>
      <w:r w:rsidR="00F26023">
        <w:rPr>
          <w:lang w:bidi="ur-PK"/>
        </w:rPr>
        <w:t>yā</w:t>
      </w:r>
      <w:proofErr w:type="spellEnd"/>
      <w:r w:rsidR="00F26023">
        <w:rPr>
          <w:lang w:bidi="ur-PK"/>
        </w:rPr>
        <w:t xml:space="preserve">’ al </w:t>
      </w:r>
      <w:proofErr w:type="spellStart"/>
      <w:r w:rsidR="00F26023">
        <w:rPr>
          <w:lang w:bidi="ur-PK"/>
        </w:rPr>
        <w:t>Turath</w:t>
      </w:r>
      <w:proofErr w:type="spellEnd"/>
      <w:r w:rsidR="00F26023">
        <w:rPr>
          <w:lang w:bidi="ur-PK"/>
        </w:rPr>
        <w:t xml:space="preserve"> al ‘</w:t>
      </w:r>
      <w:proofErr w:type="spellStart"/>
      <w:r w:rsidR="00F26023">
        <w:rPr>
          <w:lang w:bidi="ur-PK"/>
        </w:rPr>
        <w:t>Arabī</w:t>
      </w:r>
      <w:proofErr w:type="spellEnd"/>
      <w:r>
        <w:rPr>
          <w:rFonts w:cstheme="minorBidi"/>
          <w:lang w:bidi="ur-PK"/>
        </w:rPr>
        <w:t>, 1</w:t>
      </w:r>
      <w:r w:rsidRPr="00397A91">
        <w:rPr>
          <w:rFonts w:cstheme="minorBidi"/>
          <w:vertAlign w:val="superscript"/>
          <w:lang w:bidi="ur-PK"/>
        </w:rPr>
        <w:t>st</w:t>
      </w:r>
      <w:r>
        <w:rPr>
          <w:rFonts w:cstheme="minorBidi"/>
          <w:lang w:bidi="ur-PK"/>
        </w:rPr>
        <w:t xml:space="preserve"> Edition, 1421), 2: 288</w:t>
      </w:r>
    </w:p>
  </w:endnote>
  <w:endnote w:id="3">
    <w:p w:rsidR="00D5461C" w:rsidRDefault="00D5461C" w:rsidP="00D46813">
      <w:pPr>
        <w:pStyle w:val="ArabicFootnotes"/>
      </w:pPr>
      <w:r w:rsidRPr="00397A91">
        <w:rPr>
          <w:vertAlign w:val="superscript"/>
        </w:rPr>
        <w:endnoteRef/>
      </w:r>
      <w:r w:rsidRPr="00234DB2">
        <w:rPr>
          <w:rtl/>
        </w:rPr>
        <w:t xml:space="preserve"> انظر </w:t>
      </w:r>
      <w:r>
        <w:rPr>
          <w:rtl/>
        </w:rPr>
        <w:t>السهیلي</w:t>
      </w:r>
      <w:r w:rsidRPr="00234DB2">
        <w:rPr>
          <w:rtl/>
        </w:rPr>
        <w:t>، الروض الأنف،3</w:t>
      </w:r>
      <w:r>
        <w:rPr>
          <w:rtl/>
        </w:rPr>
        <w:t>:</w:t>
      </w:r>
      <w:r w:rsidRPr="00234DB2">
        <w:rPr>
          <w:rtl/>
        </w:rPr>
        <w:t xml:space="preserve"> 390</w:t>
      </w:r>
    </w:p>
    <w:p w:rsidR="00D5461C" w:rsidRPr="00234DB2" w:rsidRDefault="00D5461C" w:rsidP="00D46813">
      <w:pPr>
        <w:pStyle w:val="EnglishFootnotes"/>
      </w:pPr>
      <w:r>
        <w:rPr>
          <w:rFonts w:cstheme="minorBidi"/>
          <w:lang w:bidi="ur-PK"/>
        </w:rPr>
        <w:t xml:space="preserve">Al </w:t>
      </w:r>
      <w:proofErr w:type="spellStart"/>
      <w:r>
        <w:rPr>
          <w:rFonts w:cstheme="minorBidi"/>
          <w:lang w:bidi="ur-PK"/>
        </w:rPr>
        <w:t>Sohaylī</w:t>
      </w:r>
      <w:proofErr w:type="spellEnd"/>
      <w:r>
        <w:rPr>
          <w:rFonts w:cstheme="minorBidi"/>
          <w:lang w:bidi="ur-PK"/>
        </w:rPr>
        <w:t xml:space="preserve">, </w:t>
      </w:r>
      <w:r w:rsidRPr="00397A91">
        <w:rPr>
          <w:rFonts w:cstheme="minorBidi"/>
          <w:i/>
          <w:iCs/>
          <w:lang w:bidi="ur-PK"/>
        </w:rPr>
        <w:t xml:space="preserve">Al </w:t>
      </w:r>
      <w:proofErr w:type="spellStart"/>
      <w:r w:rsidRPr="00397A91">
        <w:rPr>
          <w:rFonts w:cstheme="minorBidi"/>
          <w:i/>
          <w:iCs/>
          <w:lang w:bidi="ur-PK"/>
        </w:rPr>
        <w:t>Raw</w:t>
      </w:r>
      <w:r w:rsidRPr="00397A91">
        <w:rPr>
          <w:rFonts w:ascii="Times New Roman" w:hAnsi="Times New Roman" w:cs="Times New Roman"/>
          <w:i/>
          <w:iCs/>
          <w:lang w:bidi="ur-PK"/>
        </w:rPr>
        <w:t>ḍ</w:t>
      </w:r>
      <w:proofErr w:type="spellEnd"/>
      <w:r w:rsidRPr="00397A91">
        <w:rPr>
          <w:rFonts w:cstheme="minorBidi"/>
          <w:i/>
          <w:iCs/>
          <w:lang w:bidi="ur-PK"/>
        </w:rPr>
        <w:t xml:space="preserve"> al </w:t>
      </w:r>
      <w:proofErr w:type="spellStart"/>
      <w:r w:rsidRPr="00397A91">
        <w:rPr>
          <w:rFonts w:cstheme="minorBidi"/>
          <w:i/>
          <w:iCs/>
          <w:lang w:bidi="ur-PK"/>
        </w:rPr>
        <w:t>A’naf</w:t>
      </w:r>
      <w:proofErr w:type="spellEnd"/>
      <w:r>
        <w:rPr>
          <w:rFonts w:cstheme="minorBidi"/>
          <w:lang w:bidi="ur-PK"/>
        </w:rPr>
        <w:t>, 3: 390</w:t>
      </w:r>
    </w:p>
  </w:endnote>
  <w:endnote w:id="4">
    <w:p w:rsidR="00D5461C" w:rsidRDefault="00D5461C" w:rsidP="00D46813">
      <w:pPr>
        <w:pStyle w:val="ArabicFootnotes"/>
      </w:pPr>
      <w:r w:rsidRPr="00397A91">
        <w:rPr>
          <w:vertAlign w:val="superscript"/>
        </w:rPr>
        <w:endnoteRef/>
      </w:r>
      <w:r w:rsidRPr="00234DB2">
        <w:rPr>
          <w:rtl/>
        </w:rPr>
        <w:t xml:space="preserve"> د. أكرم </w:t>
      </w:r>
      <w:r>
        <w:rPr>
          <w:rtl/>
        </w:rPr>
        <w:t>ضيا</w:t>
      </w:r>
      <w:r>
        <w:rPr>
          <w:rFonts w:hint="cs"/>
          <w:rtl/>
        </w:rPr>
        <w:t>ء</w:t>
      </w:r>
      <w:r w:rsidRPr="00234DB2">
        <w:rPr>
          <w:rtl/>
        </w:rPr>
        <w:t xml:space="preserve"> العمري، السيرة النبوية الصحيح</w:t>
      </w:r>
      <w:r>
        <w:rPr>
          <w:rtl/>
        </w:rPr>
        <w:t>ة، مكتبة العلوم والحكم، 1992م،</w:t>
      </w:r>
      <w:r w:rsidR="00F26023">
        <w:t xml:space="preserve"> </w:t>
      </w:r>
      <w:r>
        <w:rPr>
          <w:rtl/>
        </w:rPr>
        <w:t xml:space="preserve">1: </w:t>
      </w:r>
      <w:r w:rsidRPr="00234DB2">
        <w:rPr>
          <w:rtl/>
        </w:rPr>
        <w:t>305</w:t>
      </w:r>
    </w:p>
    <w:p w:rsidR="00D5461C" w:rsidRPr="00234DB2" w:rsidRDefault="00D5461C" w:rsidP="00D46813">
      <w:pPr>
        <w:pStyle w:val="EnglishFootnotes"/>
      </w:pPr>
      <w:r>
        <w:t xml:space="preserve">Dr. </w:t>
      </w:r>
      <w:proofErr w:type="spellStart"/>
      <w:r>
        <w:t>Akram</w:t>
      </w:r>
      <w:proofErr w:type="spellEnd"/>
      <w:r>
        <w:t xml:space="preserve"> Zia al ‘</w:t>
      </w:r>
      <w:proofErr w:type="spellStart"/>
      <w:r>
        <w:t>Umarī</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w:t>
      </w:r>
      <w:proofErr w:type="spellStart"/>
      <w:r>
        <w:t>Maktabah</w:t>
      </w:r>
      <w:proofErr w:type="spellEnd"/>
      <w:r>
        <w:t xml:space="preserve"> al ‘</w:t>
      </w:r>
      <w:proofErr w:type="spellStart"/>
      <w:r>
        <w:t>Ulūm</w:t>
      </w:r>
      <w:proofErr w:type="spellEnd"/>
      <w:r>
        <w:t xml:space="preserve"> </w:t>
      </w:r>
      <w:proofErr w:type="spellStart"/>
      <w:r>
        <w:t>wal</w:t>
      </w:r>
      <w:proofErr w:type="spellEnd"/>
      <w:r>
        <w:t xml:space="preserve"> </w:t>
      </w:r>
      <w:proofErr w:type="spellStart"/>
      <w:r>
        <w:rPr>
          <w:rFonts w:ascii="Times New Roman" w:hAnsi="Times New Roman" w:cs="Times New Roman"/>
        </w:rPr>
        <w:t>Ḥ</w:t>
      </w:r>
      <w:r>
        <w:t>ikam</w:t>
      </w:r>
      <w:proofErr w:type="spellEnd"/>
      <w:r>
        <w:t>, 1992), 1: 305</w:t>
      </w:r>
    </w:p>
  </w:endnote>
  <w:endnote w:id="5">
    <w:p w:rsidR="00D5461C" w:rsidRDefault="00D5461C" w:rsidP="00D46813">
      <w:pPr>
        <w:pStyle w:val="ArabicFootnotes"/>
      </w:pPr>
      <w:r w:rsidRPr="00397A91">
        <w:rPr>
          <w:vertAlign w:val="superscript"/>
        </w:rPr>
        <w:endnoteRef/>
      </w:r>
      <w:r w:rsidRPr="00234DB2">
        <w:rPr>
          <w:rtl/>
        </w:rPr>
        <w:t xml:space="preserve"> الغضبان،</w:t>
      </w:r>
      <w:r w:rsidR="00F26023">
        <w:t xml:space="preserve"> </w:t>
      </w:r>
      <w:r w:rsidRPr="00234DB2">
        <w:rPr>
          <w:rtl/>
        </w:rPr>
        <w:t>منير أحمد،</w:t>
      </w:r>
      <w:r w:rsidR="00F26023">
        <w:t xml:space="preserve"> </w:t>
      </w:r>
      <w:r w:rsidR="00F26023">
        <w:rPr>
          <w:rtl/>
        </w:rPr>
        <w:t>التربية القيادية، دار الوفاء، 1998م</w:t>
      </w:r>
      <w:r w:rsidRPr="00234DB2">
        <w:rPr>
          <w:rtl/>
        </w:rPr>
        <w:t>،</w:t>
      </w:r>
      <w:r w:rsidR="00F26023">
        <w:t xml:space="preserve"> </w:t>
      </w:r>
      <w:r w:rsidRPr="00234DB2">
        <w:rPr>
          <w:rtl/>
        </w:rPr>
        <w:t>2</w:t>
      </w:r>
      <w:r>
        <w:rPr>
          <w:rtl/>
        </w:rPr>
        <w:t xml:space="preserve">: </w:t>
      </w:r>
      <w:r w:rsidRPr="00234DB2">
        <w:rPr>
          <w:rtl/>
        </w:rPr>
        <w:t>160</w:t>
      </w:r>
    </w:p>
    <w:p w:rsidR="00D5461C" w:rsidRPr="00234DB2" w:rsidRDefault="00D5461C" w:rsidP="00D46813">
      <w:pPr>
        <w:pStyle w:val="EnglishFootnotes"/>
      </w:pPr>
      <w:r>
        <w:t xml:space="preserve">Al </w:t>
      </w:r>
      <w:proofErr w:type="spellStart"/>
      <w:r>
        <w:t>Gha</w:t>
      </w:r>
      <w:r>
        <w:rPr>
          <w:rFonts w:ascii="Times New Roman" w:hAnsi="Times New Roman" w:cs="Times New Roman"/>
        </w:rPr>
        <w:t>ḍ</w:t>
      </w:r>
      <w:r>
        <w:t>bān</w:t>
      </w:r>
      <w:proofErr w:type="spellEnd"/>
      <w:r>
        <w:t xml:space="preserve">, </w:t>
      </w:r>
      <w:proofErr w:type="spellStart"/>
      <w:r>
        <w:t>Munīr</w:t>
      </w:r>
      <w:proofErr w:type="spellEnd"/>
      <w:r>
        <w:t xml:space="preserve"> A</w:t>
      </w:r>
      <w:r>
        <w:rPr>
          <w:rFonts w:ascii="Times New Roman" w:hAnsi="Times New Roman" w:cs="Times New Roman"/>
        </w:rPr>
        <w:t>ḥ</w:t>
      </w:r>
      <w:r>
        <w:t xml:space="preserve">mad, </w:t>
      </w:r>
      <w:r w:rsidRPr="00397A91">
        <w:rPr>
          <w:i/>
          <w:iCs/>
        </w:rPr>
        <w:t xml:space="preserve">Al </w:t>
      </w:r>
      <w:proofErr w:type="spellStart"/>
      <w:r w:rsidRPr="00397A91">
        <w:rPr>
          <w:i/>
          <w:iCs/>
        </w:rPr>
        <w:t>Tarbiyyah</w:t>
      </w:r>
      <w:proofErr w:type="spellEnd"/>
      <w:r w:rsidRPr="00397A91">
        <w:rPr>
          <w:i/>
          <w:iCs/>
        </w:rPr>
        <w:t xml:space="preserve"> al </w:t>
      </w:r>
      <w:proofErr w:type="spellStart"/>
      <w:r w:rsidRPr="00397A91">
        <w:rPr>
          <w:i/>
          <w:iCs/>
        </w:rPr>
        <w:t>Qayādiyyah</w:t>
      </w:r>
      <w:proofErr w:type="spellEnd"/>
      <w:r>
        <w:t>, (</w:t>
      </w:r>
      <w:proofErr w:type="spellStart"/>
      <w:r>
        <w:t>Dār</w:t>
      </w:r>
      <w:proofErr w:type="spellEnd"/>
      <w:r>
        <w:t xml:space="preserve"> al </w:t>
      </w:r>
      <w:proofErr w:type="spellStart"/>
      <w:r>
        <w:t>Waf</w:t>
      </w:r>
      <w:proofErr w:type="spellEnd"/>
      <w:r>
        <w:t xml:space="preserve"> ā’, 1998), 2: 160</w:t>
      </w:r>
    </w:p>
  </w:endnote>
  <w:endnote w:id="6">
    <w:p w:rsidR="00D5461C" w:rsidRDefault="00D5461C" w:rsidP="00D46813">
      <w:pPr>
        <w:pStyle w:val="ArabicFootnotes"/>
      </w:pPr>
      <w:r w:rsidRPr="00397A91">
        <w:rPr>
          <w:vertAlign w:val="superscript"/>
        </w:rPr>
        <w:endnoteRef/>
      </w:r>
      <w:r w:rsidRPr="00234DB2">
        <w:rPr>
          <w:rtl/>
        </w:rPr>
        <w:t xml:space="preserve"> الندوي ،السيرة النبوية،دار الصحوة مصر،1980م ،ص</w:t>
      </w:r>
      <w:r>
        <w:t>:</w:t>
      </w:r>
      <w:r w:rsidRPr="00234DB2">
        <w:rPr>
          <w:rtl/>
        </w:rPr>
        <w:t>157</w:t>
      </w:r>
    </w:p>
    <w:p w:rsidR="00D5461C" w:rsidRPr="00397A91" w:rsidRDefault="00D5461C" w:rsidP="00D46813">
      <w:pPr>
        <w:pStyle w:val="EnglishFootnotes"/>
      </w:pPr>
      <w:r>
        <w:t xml:space="preserve">Al </w:t>
      </w:r>
      <w:proofErr w:type="spellStart"/>
      <w:r>
        <w:t>Nadvī</w:t>
      </w:r>
      <w:proofErr w:type="spellEnd"/>
      <w:r>
        <w:t xml:space="preserve">, </w:t>
      </w:r>
      <w:r w:rsidRPr="00397A91">
        <w:rPr>
          <w:i/>
          <w:iCs/>
        </w:rPr>
        <w:t xml:space="preserve">Al Sīrah al </w:t>
      </w:r>
      <w:proofErr w:type="spellStart"/>
      <w:r w:rsidRPr="00397A91">
        <w:rPr>
          <w:i/>
          <w:iCs/>
        </w:rPr>
        <w:t>Nabawiyyah</w:t>
      </w:r>
      <w:proofErr w:type="spellEnd"/>
      <w:r>
        <w:t xml:space="preserve">, (Egypt: </w:t>
      </w:r>
      <w:proofErr w:type="spellStart"/>
      <w:r>
        <w:t>Dār</w:t>
      </w:r>
      <w:proofErr w:type="spellEnd"/>
      <w:r>
        <w:t xml:space="preserve"> al </w:t>
      </w:r>
      <w:proofErr w:type="spellStart"/>
      <w:r>
        <w:rPr>
          <w:rFonts w:ascii="Times New Roman" w:hAnsi="Times New Roman" w:cs="Times New Roman"/>
        </w:rPr>
        <w:t>Ṣ</w:t>
      </w:r>
      <w:r>
        <w:t>a</w:t>
      </w:r>
      <w:r>
        <w:rPr>
          <w:rFonts w:ascii="Times New Roman" w:hAnsi="Times New Roman" w:cs="Times New Roman"/>
        </w:rPr>
        <w:t>ḥ</w:t>
      </w:r>
      <w:r>
        <w:t>wah</w:t>
      </w:r>
      <w:proofErr w:type="spellEnd"/>
      <w:r>
        <w:t>, 1980), p: 157</w:t>
      </w:r>
    </w:p>
  </w:endnote>
  <w:endnote w:id="7">
    <w:p w:rsidR="00D5461C" w:rsidRDefault="00D5461C" w:rsidP="00D46813">
      <w:pPr>
        <w:pStyle w:val="ArabicFootnotes"/>
      </w:pPr>
      <w:r w:rsidRPr="00397A91">
        <w:rPr>
          <w:vertAlign w:val="superscript"/>
        </w:rPr>
        <w:endnoteRef/>
      </w:r>
      <w:r>
        <w:rPr>
          <w:rFonts w:hint="cs"/>
          <w:rtl/>
        </w:rPr>
        <w:t xml:space="preserve"> </w:t>
      </w:r>
      <w:r w:rsidRPr="00234DB2">
        <w:rPr>
          <w:rtl/>
        </w:rPr>
        <w:t>ابن كثير، السيرة النبوية،</w:t>
      </w:r>
      <w:r w:rsidR="00F26023">
        <w:t xml:space="preserve"> </w:t>
      </w:r>
      <w:r w:rsidR="00F26023">
        <w:rPr>
          <w:rtl/>
        </w:rPr>
        <w:t>دار أخبار اليوم</w:t>
      </w:r>
      <w:r w:rsidRPr="00234DB2">
        <w:rPr>
          <w:rtl/>
        </w:rPr>
        <w:t>،</w:t>
      </w:r>
      <w:r w:rsidR="00F26023">
        <w:rPr>
          <w:rFonts w:hint="cs"/>
          <w:rtl/>
        </w:rPr>
        <w:t xml:space="preserve"> </w:t>
      </w:r>
      <w:r w:rsidRPr="00234DB2">
        <w:rPr>
          <w:rtl/>
        </w:rPr>
        <w:t>القاهرة،</w:t>
      </w:r>
      <w:r w:rsidR="00F26023">
        <w:rPr>
          <w:rFonts w:hint="cs"/>
          <w:rtl/>
        </w:rPr>
        <w:t xml:space="preserve"> </w:t>
      </w:r>
      <w:r w:rsidRPr="00234DB2">
        <w:rPr>
          <w:rtl/>
        </w:rPr>
        <w:t>1986م، 2</w:t>
      </w:r>
      <w:r>
        <w:rPr>
          <w:rtl/>
        </w:rPr>
        <w:t xml:space="preserve">: </w:t>
      </w:r>
      <w:r w:rsidRPr="00234DB2">
        <w:rPr>
          <w:rtl/>
        </w:rPr>
        <w:t>233،234</w:t>
      </w:r>
    </w:p>
    <w:p w:rsidR="00D5461C" w:rsidRPr="00234DB2" w:rsidRDefault="00D5461C" w:rsidP="00D46813">
      <w:pPr>
        <w:pStyle w:val="EnglishFootnotes"/>
      </w:pPr>
      <w:r>
        <w:t xml:space="preserve">Ibn </w:t>
      </w:r>
      <w:proofErr w:type="spellStart"/>
      <w:r>
        <w:t>Kathīr</w:t>
      </w:r>
      <w:proofErr w:type="spellEnd"/>
      <w:r>
        <w:t xml:space="preserve">, </w:t>
      </w:r>
      <w:r w:rsidRPr="00397A91">
        <w:rPr>
          <w:i/>
          <w:iCs/>
        </w:rPr>
        <w:t xml:space="preserve">Al Sīrah al </w:t>
      </w:r>
      <w:proofErr w:type="spellStart"/>
      <w:r w:rsidRPr="00397A91">
        <w:rPr>
          <w:i/>
          <w:iCs/>
        </w:rPr>
        <w:t>Nabawiyyah</w:t>
      </w:r>
      <w:proofErr w:type="spellEnd"/>
      <w:r>
        <w:t xml:space="preserve">, (Cairo: </w:t>
      </w:r>
      <w:proofErr w:type="spellStart"/>
      <w:r>
        <w:t>Dār</w:t>
      </w:r>
      <w:proofErr w:type="spellEnd"/>
      <w:r>
        <w:t xml:space="preserve"> </w:t>
      </w:r>
      <w:proofErr w:type="spellStart"/>
      <w:r>
        <w:t>Akhbār</w:t>
      </w:r>
      <w:proofErr w:type="spellEnd"/>
      <w:r>
        <w:t xml:space="preserve"> al </w:t>
      </w:r>
      <w:proofErr w:type="spellStart"/>
      <w:r>
        <w:t>yawm</w:t>
      </w:r>
      <w:proofErr w:type="spellEnd"/>
      <w:r>
        <w:t>, 1986), 2: 233, 234</w:t>
      </w:r>
    </w:p>
  </w:endnote>
  <w:endnote w:id="8">
    <w:p w:rsidR="00D5461C" w:rsidRDefault="00D5461C" w:rsidP="00F26023">
      <w:pPr>
        <w:pStyle w:val="ArabicFootnotes"/>
      </w:pPr>
      <w:r w:rsidRPr="00397A91">
        <w:rPr>
          <w:vertAlign w:val="superscript"/>
        </w:rPr>
        <w:endnoteRef/>
      </w:r>
      <w:r w:rsidRPr="00234DB2">
        <w:rPr>
          <w:rtl/>
        </w:rPr>
        <w:t>انظر ابن سعد،الطبقات الكبري،</w:t>
      </w:r>
      <w:r w:rsidR="00F26023">
        <w:rPr>
          <w:rFonts w:hint="cs"/>
          <w:rtl/>
        </w:rPr>
        <w:t xml:space="preserve"> </w:t>
      </w:r>
      <w:r w:rsidR="00F26023">
        <w:rPr>
          <w:rtl/>
        </w:rPr>
        <w:t>الهيئة المصرية للكتاب، ج</w:t>
      </w:r>
      <w:r w:rsidR="00F26023">
        <w:rPr>
          <w:rFonts w:hint="cs"/>
          <w:rtl/>
        </w:rPr>
        <w:t>:</w:t>
      </w:r>
      <w:r w:rsidR="00F26023">
        <w:rPr>
          <w:rtl/>
        </w:rPr>
        <w:t xml:space="preserve"> 10</w:t>
      </w:r>
      <w:r w:rsidR="00F26023">
        <w:rPr>
          <w:rFonts w:hint="cs"/>
          <w:rtl/>
        </w:rPr>
        <w:t xml:space="preserve">. </w:t>
      </w:r>
      <w:r w:rsidRPr="00234DB2">
        <w:rPr>
          <w:rtl/>
        </w:rPr>
        <w:t>ترجمة السيدة أسماء بنت أبي بكر</w:t>
      </w:r>
    </w:p>
    <w:p w:rsidR="00D5461C" w:rsidRPr="00234DB2" w:rsidRDefault="00D5461C" w:rsidP="00D46813">
      <w:pPr>
        <w:pStyle w:val="EnglishFootnotes"/>
      </w:pPr>
      <w:r>
        <w:t xml:space="preserve">Ibn </w:t>
      </w:r>
      <w:proofErr w:type="spellStart"/>
      <w:r>
        <w:t>Sa’ad</w:t>
      </w:r>
      <w:proofErr w:type="spellEnd"/>
      <w:r>
        <w:t xml:space="preserve">, </w:t>
      </w:r>
      <w:r w:rsidRPr="00397A91">
        <w:rPr>
          <w:i/>
          <w:iCs/>
        </w:rPr>
        <w:t xml:space="preserve">Al </w:t>
      </w:r>
      <w:proofErr w:type="spellStart"/>
      <w:r w:rsidRPr="00397A91">
        <w:rPr>
          <w:rFonts w:ascii="Times New Roman" w:hAnsi="Times New Roman" w:cs="Times New Roman"/>
          <w:i/>
          <w:iCs/>
        </w:rPr>
        <w:t>Ṭ</w:t>
      </w:r>
      <w:r w:rsidRPr="00397A91">
        <w:rPr>
          <w:i/>
          <w:iCs/>
        </w:rPr>
        <w:t>abqāt</w:t>
      </w:r>
      <w:proofErr w:type="spellEnd"/>
      <w:r w:rsidRPr="00397A91">
        <w:rPr>
          <w:i/>
          <w:iCs/>
        </w:rPr>
        <w:t xml:space="preserve"> al Kubra</w:t>
      </w:r>
      <w:r>
        <w:t xml:space="preserve">, (Al </w:t>
      </w:r>
      <w:proofErr w:type="spellStart"/>
      <w:r>
        <w:t>Hay’ah</w:t>
      </w:r>
      <w:proofErr w:type="spellEnd"/>
      <w:r>
        <w:t xml:space="preserve"> al </w:t>
      </w:r>
      <w:proofErr w:type="spellStart"/>
      <w:r>
        <w:t>Mi</w:t>
      </w:r>
      <w:r>
        <w:rPr>
          <w:rFonts w:ascii="Times New Roman" w:hAnsi="Times New Roman" w:cs="Times New Roman"/>
        </w:rPr>
        <w:t>ṣ</w:t>
      </w:r>
      <w:r>
        <w:t>riyyah</w:t>
      </w:r>
      <w:proofErr w:type="spellEnd"/>
      <w:r>
        <w:t xml:space="preserve"> </w:t>
      </w:r>
      <w:proofErr w:type="spellStart"/>
      <w:r>
        <w:t>lil</w:t>
      </w:r>
      <w:proofErr w:type="spellEnd"/>
      <w:r>
        <w:t xml:space="preserve"> Kit </w:t>
      </w:r>
      <w:proofErr w:type="spellStart"/>
      <w:r>
        <w:t>āb</w:t>
      </w:r>
      <w:proofErr w:type="spellEnd"/>
      <w:r>
        <w:t>), Volume: 10</w:t>
      </w:r>
    </w:p>
  </w:endnote>
  <w:endnote w:id="9">
    <w:p w:rsidR="00D5461C" w:rsidRDefault="00D5461C" w:rsidP="00D46813">
      <w:pPr>
        <w:pStyle w:val="ArabicFootnotes"/>
      </w:pPr>
      <w:r w:rsidRPr="00234DB2">
        <w:rPr>
          <w:rStyle w:val="EndnoteReference"/>
          <w:sz w:val="28"/>
          <w:szCs w:val="28"/>
        </w:rPr>
        <w:endnoteRef/>
      </w:r>
      <w:r w:rsidR="00F26023">
        <w:rPr>
          <w:rtl/>
        </w:rPr>
        <w:t>انظر البخاري،</w:t>
      </w:r>
      <w:r w:rsidR="00F26023">
        <w:rPr>
          <w:rFonts w:hint="cs"/>
          <w:rtl/>
        </w:rPr>
        <w:t xml:space="preserve"> </w:t>
      </w:r>
      <w:r w:rsidR="00F26023">
        <w:rPr>
          <w:rtl/>
        </w:rPr>
        <w:t>باب هجرة النبي</w:t>
      </w:r>
      <w:r w:rsidRPr="00234DB2">
        <w:rPr>
          <w:rtl/>
        </w:rPr>
        <w:t>،</w:t>
      </w:r>
      <w:r w:rsidR="00F26023">
        <w:rPr>
          <w:rFonts w:hint="cs"/>
          <w:rtl/>
        </w:rPr>
        <w:t xml:space="preserve"> </w:t>
      </w:r>
      <w:r w:rsidR="00F26023">
        <w:rPr>
          <w:rtl/>
        </w:rPr>
        <w:t xml:space="preserve">حديث رقم: </w:t>
      </w:r>
      <w:r w:rsidR="00F26023">
        <w:rPr>
          <w:rFonts w:hint="cs"/>
          <w:rtl/>
        </w:rPr>
        <w:t xml:space="preserve">: </w:t>
      </w:r>
      <w:r w:rsidRPr="00234DB2">
        <w:rPr>
          <w:rtl/>
        </w:rPr>
        <w:t>3905</w:t>
      </w:r>
    </w:p>
    <w:p w:rsidR="00D5461C" w:rsidRPr="00234DB2" w:rsidRDefault="00D5461C" w:rsidP="00D46813">
      <w:pPr>
        <w:pStyle w:val="EnglishFootnotes"/>
      </w:pPr>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 xml:space="preserve"> Al </w:t>
      </w:r>
      <w:proofErr w:type="spellStart"/>
      <w:r w:rsidRPr="00397A91">
        <w:rPr>
          <w:i/>
          <w:iCs/>
        </w:rPr>
        <w:t>Bukhārī</w:t>
      </w:r>
      <w:proofErr w:type="spellEnd"/>
      <w:r>
        <w:t xml:space="preserve">, </w:t>
      </w:r>
      <w:r>
        <w:rPr>
          <w:rFonts w:ascii="Times New Roman" w:hAnsi="Times New Roman" w:cs="Times New Roman"/>
        </w:rPr>
        <w:t>Ḥ</w:t>
      </w:r>
      <w:r>
        <w:t>adīth # 3905</w:t>
      </w:r>
    </w:p>
  </w:endnote>
  <w:endnote w:id="10">
    <w:p w:rsidR="00D5461C" w:rsidRDefault="00D5461C" w:rsidP="00397A91">
      <w:pPr>
        <w:pStyle w:val="ArabicFootnotes"/>
      </w:pPr>
      <w:r w:rsidRPr="00397A91">
        <w:rPr>
          <w:vertAlign w:val="superscript"/>
        </w:rPr>
        <w:endnoteRef/>
      </w:r>
      <w:r>
        <w:rPr>
          <w:rtl/>
        </w:rPr>
        <w:t>د.</w:t>
      </w:r>
      <w:r>
        <w:t xml:space="preserve"> </w:t>
      </w:r>
      <w:r>
        <w:rPr>
          <w:rtl/>
        </w:rPr>
        <w:t>عبدالشافي</w:t>
      </w:r>
      <w:r w:rsidRPr="00234DB2">
        <w:rPr>
          <w:rtl/>
        </w:rPr>
        <w:t>،</w:t>
      </w:r>
      <w:r>
        <w:t xml:space="preserve"> </w:t>
      </w:r>
      <w:r w:rsidRPr="00234DB2">
        <w:rPr>
          <w:rtl/>
        </w:rPr>
        <w:t>السيرة النبوية، دار الفكر،</w:t>
      </w:r>
      <w:r>
        <w:t xml:space="preserve"> </w:t>
      </w:r>
      <w:r w:rsidRPr="00234DB2">
        <w:rPr>
          <w:rtl/>
        </w:rPr>
        <w:t>1998م،</w:t>
      </w:r>
      <w:r>
        <w:t xml:space="preserve"> </w:t>
      </w:r>
      <w:r w:rsidRPr="00234DB2">
        <w:rPr>
          <w:rtl/>
        </w:rPr>
        <w:t>ص</w:t>
      </w:r>
      <w:r>
        <w:t>:</w:t>
      </w:r>
      <w:r w:rsidRPr="00234DB2">
        <w:rPr>
          <w:rtl/>
        </w:rPr>
        <w:t>112،113</w:t>
      </w:r>
    </w:p>
    <w:p w:rsidR="00D5461C" w:rsidRPr="00234DB2" w:rsidRDefault="00D5461C" w:rsidP="00397A91">
      <w:pPr>
        <w:pStyle w:val="EnglishFootnotes"/>
      </w:pPr>
      <w:r>
        <w:t>Dr. ‘</w:t>
      </w:r>
      <w:proofErr w:type="spellStart"/>
      <w:r>
        <w:t>Abd</w:t>
      </w:r>
      <w:proofErr w:type="spellEnd"/>
      <w:r>
        <w:t xml:space="preserve"> al </w:t>
      </w:r>
      <w:proofErr w:type="spellStart"/>
      <w:r>
        <w:t>Shāfī</w:t>
      </w:r>
      <w:proofErr w:type="spellEnd"/>
      <w:r>
        <w:t xml:space="preserve">, </w:t>
      </w:r>
      <w:r w:rsidRPr="00397A91">
        <w:rPr>
          <w:i/>
          <w:iCs/>
        </w:rPr>
        <w:t xml:space="preserve">Al Sīrah al </w:t>
      </w:r>
      <w:proofErr w:type="spellStart"/>
      <w:r w:rsidRPr="00397A91">
        <w:rPr>
          <w:i/>
          <w:iCs/>
        </w:rPr>
        <w:t>Nabawiyyah</w:t>
      </w:r>
      <w:proofErr w:type="spellEnd"/>
      <w:r>
        <w:t xml:space="preserve">, (Beirut: </w:t>
      </w:r>
      <w:proofErr w:type="spellStart"/>
      <w:r>
        <w:t>Dār</w:t>
      </w:r>
      <w:proofErr w:type="spellEnd"/>
      <w:r>
        <w:t xml:space="preserve"> al </w:t>
      </w:r>
      <w:proofErr w:type="spellStart"/>
      <w:r>
        <w:t>Fikr</w:t>
      </w:r>
      <w:proofErr w:type="spellEnd"/>
      <w:r>
        <w:t>, 1998), p: 112, 113</w:t>
      </w:r>
    </w:p>
  </w:endnote>
  <w:endnote w:id="11">
    <w:p w:rsidR="00D5461C" w:rsidRDefault="00D5461C" w:rsidP="00D46813">
      <w:pPr>
        <w:pStyle w:val="ArabicFootnotes"/>
      </w:pPr>
      <w:r w:rsidRPr="00397A91">
        <w:rPr>
          <w:vertAlign w:val="superscript"/>
        </w:rPr>
        <w:endnoteRef/>
      </w:r>
      <w:r w:rsidRPr="00234DB2">
        <w:rPr>
          <w:rtl/>
        </w:rPr>
        <w:t xml:space="preserve"> راجع البخاري، كتاب مناقب الأنصار، باب هجرة النبي، برقم 3906</w:t>
      </w:r>
    </w:p>
    <w:p w:rsidR="00D5461C" w:rsidRPr="00234DB2" w:rsidRDefault="00D5461C" w:rsidP="00D46813">
      <w:pPr>
        <w:pStyle w:val="EnglishFootnotes"/>
      </w:pPr>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 xml:space="preserve"> Al </w:t>
      </w:r>
      <w:proofErr w:type="spellStart"/>
      <w:r w:rsidRPr="00397A91">
        <w:rPr>
          <w:i/>
          <w:iCs/>
        </w:rPr>
        <w:t>Bukhārī</w:t>
      </w:r>
      <w:proofErr w:type="spellEnd"/>
      <w:r>
        <w:t xml:space="preserve">, </w:t>
      </w:r>
      <w:r>
        <w:rPr>
          <w:rFonts w:ascii="Times New Roman" w:hAnsi="Times New Roman" w:cs="Times New Roman"/>
        </w:rPr>
        <w:t>Ḥ</w:t>
      </w:r>
      <w:r>
        <w:t>adīth # 3906</w:t>
      </w:r>
    </w:p>
  </w:endnote>
  <w:endnote w:id="12">
    <w:p w:rsidR="00D5461C" w:rsidRDefault="00D5461C" w:rsidP="00D46813">
      <w:pPr>
        <w:pStyle w:val="ArabicFootnotes"/>
      </w:pPr>
      <w:r w:rsidRPr="00397A91">
        <w:rPr>
          <w:vertAlign w:val="superscript"/>
        </w:rPr>
        <w:endnoteRef/>
      </w:r>
      <w:r w:rsidRPr="00234DB2">
        <w:rPr>
          <w:rtl/>
        </w:rPr>
        <w:t xml:space="preserve"> راجع </w:t>
      </w:r>
      <w:r>
        <w:rPr>
          <w:rtl/>
        </w:rPr>
        <w:t>السهیلي</w:t>
      </w:r>
      <w:r w:rsidRPr="00234DB2">
        <w:rPr>
          <w:rtl/>
        </w:rPr>
        <w:t>، الروض الأنف،</w:t>
      </w:r>
      <w:r>
        <w:t xml:space="preserve"> </w:t>
      </w:r>
      <w:r w:rsidRPr="00234DB2">
        <w:rPr>
          <w:rtl/>
        </w:rPr>
        <w:t>ص</w:t>
      </w:r>
      <w:r>
        <w:t>:</w:t>
      </w:r>
      <w:r w:rsidRPr="00234DB2">
        <w:rPr>
          <w:rtl/>
        </w:rPr>
        <w:t>327 و مابعدها</w:t>
      </w:r>
    </w:p>
    <w:p w:rsidR="00D5461C" w:rsidRPr="00234DB2" w:rsidRDefault="00D5461C" w:rsidP="00D46813">
      <w:pPr>
        <w:pStyle w:val="EnglishFootnotes"/>
      </w:pPr>
      <w:r>
        <w:rPr>
          <w:rFonts w:cstheme="minorBidi"/>
          <w:lang w:bidi="ur-PK"/>
        </w:rPr>
        <w:t xml:space="preserve">Al </w:t>
      </w:r>
      <w:proofErr w:type="spellStart"/>
      <w:r>
        <w:rPr>
          <w:rFonts w:cstheme="minorBidi"/>
          <w:lang w:bidi="ur-PK"/>
        </w:rPr>
        <w:t>Sohaylī</w:t>
      </w:r>
      <w:proofErr w:type="spellEnd"/>
      <w:r>
        <w:rPr>
          <w:rFonts w:cstheme="minorBidi"/>
          <w:lang w:bidi="ur-PK"/>
        </w:rPr>
        <w:t xml:space="preserve">, </w:t>
      </w:r>
      <w:r w:rsidRPr="00397A91">
        <w:rPr>
          <w:rFonts w:cstheme="minorBidi"/>
          <w:i/>
          <w:iCs/>
          <w:lang w:bidi="ur-PK"/>
        </w:rPr>
        <w:t xml:space="preserve">Al </w:t>
      </w:r>
      <w:proofErr w:type="spellStart"/>
      <w:r w:rsidRPr="00397A91">
        <w:rPr>
          <w:rFonts w:cstheme="minorBidi"/>
          <w:i/>
          <w:iCs/>
          <w:lang w:bidi="ur-PK"/>
        </w:rPr>
        <w:t>Raw</w:t>
      </w:r>
      <w:r w:rsidRPr="00397A91">
        <w:rPr>
          <w:rFonts w:ascii="Times New Roman" w:hAnsi="Times New Roman" w:cs="Times New Roman"/>
          <w:i/>
          <w:iCs/>
          <w:lang w:bidi="ur-PK"/>
        </w:rPr>
        <w:t>ḍ</w:t>
      </w:r>
      <w:proofErr w:type="spellEnd"/>
      <w:r w:rsidRPr="00397A91">
        <w:rPr>
          <w:rFonts w:cstheme="minorBidi"/>
          <w:i/>
          <w:iCs/>
          <w:lang w:bidi="ur-PK"/>
        </w:rPr>
        <w:t xml:space="preserve"> al </w:t>
      </w:r>
      <w:proofErr w:type="spellStart"/>
      <w:r w:rsidRPr="00397A91">
        <w:rPr>
          <w:rFonts w:cstheme="minorBidi"/>
          <w:i/>
          <w:iCs/>
          <w:lang w:bidi="ur-PK"/>
        </w:rPr>
        <w:t>A’naf</w:t>
      </w:r>
      <w:proofErr w:type="spellEnd"/>
      <w:r>
        <w:rPr>
          <w:rFonts w:cstheme="minorBidi"/>
          <w:lang w:bidi="ur-PK"/>
        </w:rPr>
        <w:t>, p: 327</w:t>
      </w:r>
    </w:p>
  </w:endnote>
  <w:endnote w:id="13">
    <w:p w:rsidR="00D5461C" w:rsidRDefault="00D5461C" w:rsidP="00397A91">
      <w:pPr>
        <w:pStyle w:val="ArabicFootnotes"/>
      </w:pPr>
      <w:r w:rsidRPr="00397A91">
        <w:rPr>
          <w:vertAlign w:val="superscript"/>
        </w:rPr>
        <w:endnoteRef/>
      </w:r>
      <w:r w:rsidRPr="00234DB2">
        <w:rPr>
          <w:rtl/>
        </w:rPr>
        <w:t xml:space="preserve">صالح أحمد </w:t>
      </w:r>
      <w:r>
        <w:rPr>
          <w:rtl/>
        </w:rPr>
        <w:t>الشام</w:t>
      </w:r>
      <w:r w:rsidRPr="00234DB2">
        <w:rPr>
          <w:rtl/>
        </w:rPr>
        <w:t>، من معين السيرة، المكتب الإسلامي للطباعة والنشر،حلب،</w:t>
      </w:r>
      <w:r>
        <w:t xml:space="preserve"> </w:t>
      </w:r>
      <w:r w:rsidRPr="00234DB2">
        <w:rPr>
          <w:rtl/>
        </w:rPr>
        <w:t>1998م،</w:t>
      </w:r>
      <w:r>
        <w:t xml:space="preserve"> </w:t>
      </w:r>
      <w:r w:rsidRPr="00234DB2">
        <w:rPr>
          <w:rtl/>
        </w:rPr>
        <w:t>ص</w:t>
      </w:r>
      <w:r>
        <w:t>:</w:t>
      </w:r>
      <w:r w:rsidRPr="00234DB2">
        <w:rPr>
          <w:rtl/>
        </w:rPr>
        <w:t>147</w:t>
      </w:r>
    </w:p>
    <w:p w:rsidR="00D5461C" w:rsidRPr="00234DB2" w:rsidRDefault="00D5461C" w:rsidP="00397A91">
      <w:pPr>
        <w:pStyle w:val="EnglishFootnotes"/>
      </w:pPr>
      <w:proofErr w:type="spellStart"/>
      <w:r>
        <w:rPr>
          <w:rFonts w:ascii="Times New Roman" w:hAnsi="Times New Roman" w:cs="Times New Roman"/>
        </w:rPr>
        <w:t>Ṣ</w:t>
      </w:r>
      <w:r>
        <w:t>ali</w:t>
      </w:r>
      <w:r>
        <w:rPr>
          <w:rFonts w:ascii="Times New Roman" w:hAnsi="Times New Roman" w:cs="Times New Roman"/>
        </w:rPr>
        <w:t>ḥ</w:t>
      </w:r>
      <w:proofErr w:type="spellEnd"/>
      <w:r>
        <w:t xml:space="preserve"> A</w:t>
      </w:r>
      <w:r>
        <w:rPr>
          <w:rFonts w:ascii="Times New Roman" w:hAnsi="Times New Roman" w:cs="Times New Roman"/>
        </w:rPr>
        <w:t>ḥ</w:t>
      </w:r>
      <w:r>
        <w:t xml:space="preserve">mad al </w:t>
      </w:r>
      <w:proofErr w:type="spellStart"/>
      <w:r>
        <w:t>Shām</w:t>
      </w:r>
      <w:proofErr w:type="spellEnd"/>
      <w:r>
        <w:t xml:space="preserve">, </w:t>
      </w:r>
      <w:r w:rsidRPr="00397A91">
        <w:rPr>
          <w:i/>
          <w:iCs/>
        </w:rPr>
        <w:t xml:space="preserve">Min </w:t>
      </w:r>
      <w:proofErr w:type="spellStart"/>
      <w:r w:rsidRPr="00397A91">
        <w:rPr>
          <w:i/>
          <w:iCs/>
        </w:rPr>
        <w:t>Mu’īn</w:t>
      </w:r>
      <w:proofErr w:type="spellEnd"/>
      <w:r w:rsidRPr="00397A91">
        <w:rPr>
          <w:i/>
          <w:iCs/>
        </w:rPr>
        <w:t xml:space="preserve"> al Sīrah</w:t>
      </w:r>
      <w:r>
        <w:t xml:space="preserve">, (Aleppo: Al </w:t>
      </w:r>
      <w:proofErr w:type="spellStart"/>
      <w:r>
        <w:t>Maktab</w:t>
      </w:r>
      <w:proofErr w:type="spellEnd"/>
      <w:r>
        <w:t xml:space="preserve"> al </w:t>
      </w:r>
      <w:proofErr w:type="spellStart"/>
      <w:r>
        <w:t>Islāmī</w:t>
      </w:r>
      <w:proofErr w:type="spellEnd"/>
      <w:r>
        <w:t xml:space="preserve"> </w:t>
      </w:r>
      <w:proofErr w:type="spellStart"/>
      <w:r>
        <w:t>lil</w:t>
      </w:r>
      <w:proofErr w:type="spellEnd"/>
      <w:r>
        <w:t xml:space="preserve"> </w:t>
      </w:r>
      <w:proofErr w:type="spellStart"/>
      <w:r>
        <w:rPr>
          <w:rFonts w:ascii="Times New Roman" w:hAnsi="Times New Roman" w:cs="Times New Roman"/>
        </w:rPr>
        <w:t>Ṭ</w:t>
      </w:r>
      <w:r>
        <w:t>abā‘ah</w:t>
      </w:r>
      <w:proofErr w:type="spellEnd"/>
      <w:r>
        <w:t xml:space="preserve"> </w:t>
      </w:r>
      <w:proofErr w:type="spellStart"/>
      <w:r>
        <w:t>wal</w:t>
      </w:r>
      <w:proofErr w:type="spellEnd"/>
      <w:r>
        <w:t xml:space="preserve"> </w:t>
      </w:r>
      <w:proofErr w:type="spellStart"/>
      <w:r>
        <w:t>Nashr</w:t>
      </w:r>
      <w:proofErr w:type="spellEnd"/>
      <w:r>
        <w:t>, 1998), p: 147</w:t>
      </w:r>
    </w:p>
  </w:endnote>
  <w:endnote w:id="14">
    <w:p w:rsidR="00D5461C" w:rsidRDefault="00D5461C" w:rsidP="00D46813">
      <w:pPr>
        <w:pStyle w:val="ArabicFootnotes"/>
      </w:pPr>
      <w:r w:rsidRPr="00397A91">
        <w:rPr>
          <w:vertAlign w:val="superscript"/>
        </w:rPr>
        <w:endnoteRef/>
      </w:r>
      <w:r w:rsidRPr="00234DB2">
        <w:rPr>
          <w:rtl/>
        </w:rPr>
        <w:t xml:space="preserve"> انظر أحزمي سامعون جزولي، الهجرة في القرآن الكريم، مكتبة الراشد للنشر والتوزيع ، ط 1، 1996م، ص</w:t>
      </w:r>
      <w:r>
        <w:rPr>
          <w:rFonts w:hint="cs"/>
          <w:rtl/>
        </w:rPr>
        <w:t>:</w:t>
      </w:r>
      <w:r w:rsidRPr="00234DB2">
        <w:rPr>
          <w:rtl/>
        </w:rPr>
        <w:t xml:space="preserve"> 361</w:t>
      </w:r>
    </w:p>
    <w:p w:rsidR="00D5461C" w:rsidRPr="00397A91" w:rsidRDefault="00D5461C" w:rsidP="00D46813">
      <w:pPr>
        <w:pStyle w:val="EnglishFootnotes"/>
        <w:rPr>
          <w:rFonts w:cs="Times New Roman"/>
          <w:lang w:bidi="ur-PK"/>
        </w:rPr>
      </w:pPr>
      <w:proofErr w:type="spellStart"/>
      <w:r>
        <w:rPr>
          <w:rFonts w:cs="Times New Roman"/>
          <w:lang w:bidi="ur-PK"/>
        </w:rPr>
        <w:t>A</w:t>
      </w:r>
      <w:r>
        <w:rPr>
          <w:rFonts w:ascii="Times New Roman" w:hAnsi="Times New Roman" w:cs="Times New Roman"/>
          <w:lang w:bidi="ur-PK"/>
        </w:rPr>
        <w:t>ḥ</w:t>
      </w:r>
      <w:r>
        <w:rPr>
          <w:rFonts w:cs="Times New Roman"/>
          <w:lang w:bidi="ur-PK"/>
        </w:rPr>
        <w:t>zamī</w:t>
      </w:r>
      <w:proofErr w:type="spellEnd"/>
      <w:r>
        <w:rPr>
          <w:rFonts w:cs="Times New Roman"/>
          <w:lang w:bidi="ur-PK"/>
        </w:rPr>
        <w:t xml:space="preserve"> </w:t>
      </w:r>
      <w:proofErr w:type="spellStart"/>
      <w:r>
        <w:rPr>
          <w:rFonts w:cs="Times New Roman"/>
          <w:lang w:bidi="ur-PK"/>
        </w:rPr>
        <w:t>Sāmi’ūn</w:t>
      </w:r>
      <w:proofErr w:type="spellEnd"/>
      <w:r>
        <w:rPr>
          <w:rFonts w:cs="Times New Roman"/>
          <w:lang w:bidi="ur-PK"/>
        </w:rPr>
        <w:t xml:space="preserve"> </w:t>
      </w:r>
      <w:proofErr w:type="spellStart"/>
      <w:r>
        <w:rPr>
          <w:rFonts w:cs="Times New Roman"/>
          <w:lang w:bidi="ur-PK"/>
        </w:rPr>
        <w:t>Jazūlī</w:t>
      </w:r>
      <w:proofErr w:type="spellEnd"/>
      <w:r>
        <w:rPr>
          <w:rFonts w:cs="Times New Roman"/>
          <w:lang w:bidi="ur-PK"/>
        </w:rPr>
        <w:t xml:space="preserve">, </w:t>
      </w:r>
      <w:r w:rsidRPr="00397A91">
        <w:rPr>
          <w:rFonts w:cs="Times New Roman"/>
          <w:i/>
          <w:iCs/>
          <w:lang w:bidi="ur-PK"/>
        </w:rPr>
        <w:t xml:space="preserve">Al </w:t>
      </w:r>
      <w:proofErr w:type="spellStart"/>
      <w:r w:rsidRPr="00397A91">
        <w:rPr>
          <w:rFonts w:cs="Times New Roman"/>
          <w:i/>
          <w:iCs/>
          <w:lang w:bidi="ur-PK"/>
        </w:rPr>
        <w:t>Hijrah</w:t>
      </w:r>
      <w:proofErr w:type="spellEnd"/>
      <w:r w:rsidRPr="00397A91">
        <w:rPr>
          <w:rFonts w:cs="Times New Roman"/>
          <w:i/>
          <w:iCs/>
          <w:lang w:bidi="ur-PK"/>
        </w:rPr>
        <w:t xml:space="preserve"> </w:t>
      </w:r>
      <w:proofErr w:type="spellStart"/>
      <w:r w:rsidRPr="00397A91">
        <w:rPr>
          <w:rFonts w:cs="Times New Roman"/>
          <w:i/>
          <w:iCs/>
          <w:lang w:bidi="ur-PK"/>
        </w:rPr>
        <w:t>fil</w:t>
      </w:r>
      <w:proofErr w:type="spellEnd"/>
      <w:r w:rsidRPr="00397A91">
        <w:rPr>
          <w:rFonts w:cs="Times New Roman"/>
          <w:i/>
          <w:iCs/>
          <w:lang w:bidi="ur-PK"/>
        </w:rPr>
        <w:t xml:space="preserve"> Qur’ān al </w:t>
      </w:r>
      <w:proofErr w:type="spellStart"/>
      <w:r w:rsidRPr="00397A91">
        <w:rPr>
          <w:rFonts w:cs="Times New Roman"/>
          <w:i/>
          <w:iCs/>
          <w:lang w:bidi="ur-PK"/>
        </w:rPr>
        <w:t>Karīm</w:t>
      </w:r>
      <w:proofErr w:type="spellEnd"/>
      <w:r>
        <w:rPr>
          <w:rFonts w:cs="Times New Roman"/>
          <w:lang w:bidi="ur-PK"/>
        </w:rPr>
        <w:t>, (</w:t>
      </w:r>
      <w:proofErr w:type="spellStart"/>
      <w:r>
        <w:rPr>
          <w:rFonts w:cs="Times New Roman"/>
          <w:lang w:bidi="ur-PK"/>
        </w:rPr>
        <w:t>Maktabah</w:t>
      </w:r>
      <w:proofErr w:type="spellEnd"/>
      <w:r>
        <w:rPr>
          <w:rFonts w:cs="Times New Roman"/>
          <w:lang w:bidi="ur-PK"/>
        </w:rPr>
        <w:t xml:space="preserve"> al </w:t>
      </w:r>
      <w:proofErr w:type="spellStart"/>
      <w:r>
        <w:rPr>
          <w:rFonts w:cs="Times New Roman"/>
          <w:lang w:bidi="ur-PK"/>
        </w:rPr>
        <w:t>Rāshid</w:t>
      </w:r>
      <w:proofErr w:type="spellEnd"/>
      <w:r>
        <w:rPr>
          <w:rFonts w:cs="Times New Roman"/>
          <w:lang w:bidi="ur-PK"/>
        </w:rPr>
        <w:t xml:space="preserve"> </w:t>
      </w:r>
      <w:proofErr w:type="spellStart"/>
      <w:r>
        <w:rPr>
          <w:rFonts w:cs="Times New Roman"/>
          <w:lang w:bidi="ur-PK"/>
        </w:rPr>
        <w:t>lil</w:t>
      </w:r>
      <w:proofErr w:type="spellEnd"/>
      <w:r>
        <w:rPr>
          <w:rFonts w:cs="Times New Roman"/>
          <w:lang w:bidi="ur-PK"/>
        </w:rPr>
        <w:t xml:space="preserve"> </w:t>
      </w:r>
      <w:proofErr w:type="spellStart"/>
      <w:r>
        <w:rPr>
          <w:rFonts w:cs="Times New Roman"/>
          <w:lang w:bidi="ur-PK"/>
        </w:rPr>
        <w:t>Nashr</w:t>
      </w:r>
      <w:proofErr w:type="spellEnd"/>
      <w:r>
        <w:rPr>
          <w:rFonts w:cs="Times New Roman"/>
          <w:lang w:bidi="ur-PK"/>
        </w:rPr>
        <w:t xml:space="preserve"> </w:t>
      </w:r>
      <w:proofErr w:type="spellStart"/>
      <w:r>
        <w:rPr>
          <w:rFonts w:cs="Times New Roman"/>
          <w:lang w:bidi="ur-PK"/>
        </w:rPr>
        <w:t>wal</w:t>
      </w:r>
      <w:proofErr w:type="spellEnd"/>
      <w:r>
        <w:rPr>
          <w:rFonts w:cs="Times New Roman"/>
          <w:lang w:bidi="ur-PK"/>
        </w:rPr>
        <w:t xml:space="preserve"> </w:t>
      </w:r>
      <w:proofErr w:type="spellStart"/>
      <w:r>
        <w:rPr>
          <w:rFonts w:cs="Times New Roman"/>
          <w:lang w:bidi="ur-PK"/>
        </w:rPr>
        <w:t>Tawzī</w:t>
      </w:r>
      <w:proofErr w:type="spellEnd"/>
      <w:r>
        <w:rPr>
          <w:rFonts w:cs="Times New Roman"/>
          <w:lang w:bidi="ur-PK"/>
        </w:rPr>
        <w:t>’, 1</w:t>
      </w:r>
      <w:r w:rsidRPr="00397A91">
        <w:rPr>
          <w:rFonts w:cs="Times New Roman"/>
          <w:vertAlign w:val="superscript"/>
          <w:lang w:bidi="ur-PK"/>
        </w:rPr>
        <w:t>st</w:t>
      </w:r>
      <w:r>
        <w:rPr>
          <w:rFonts w:cs="Times New Roman"/>
          <w:lang w:bidi="ur-PK"/>
        </w:rPr>
        <w:t xml:space="preserve"> Edition, 1996), p: 361</w:t>
      </w:r>
    </w:p>
  </w:endnote>
  <w:endnote w:id="15">
    <w:p w:rsidR="00D5461C" w:rsidRDefault="00D5461C" w:rsidP="00D46813">
      <w:pPr>
        <w:pStyle w:val="ArabicFootnotes"/>
      </w:pPr>
      <w:r w:rsidRPr="00B4324E">
        <w:rPr>
          <w:vertAlign w:val="superscript"/>
        </w:rPr>
        <w:endnoteRef/>
      </w:r>
      <w:r w:rsidRPr="00234DB2">
        <w:rPr>
          <w:rtl/>
        </w:rPr>
        <w:t>انظر البخاري،كتاب المغازي،</w:t>
      </w:r>
      <w:r w:rsidR="00F26023">
        <w:rPr>
          <w:rtl/>
        </w:rPr>
        <w:t xml:space="preserve">حديث رقم: </w:t>
      </w:r>
      <w:r w:rsidRPr="00234DB2">
        <w:rPr>
          <w:rtl/>
        </w:rPr>
        <w:t>395</w:t>
      </w:r>
    </w:p>
    <w:p w:rsidR="00D5461C" w:rsidRPr="00234DB2" w:rsidRDefault="00D5461C" w:rsidP="00D46813">
      <w:pPr>
        <w:pStyle w:val="EnglishFootnotes"/>
      </w:pPr>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 xml:space="preserve"> Al </w:t>
      </w:r>
      <w:proofErr w:type="spellStart"/>
      <w:r w:rsidRPr="00397A91">
        <w:rPr>
          <w:i/>
          <w:iCs/>
        </w:rPr>
        <w:t>Bukhārī</w:t>
      </w:r>
      <w:proofErr w:type="spellEnd"/>
      <w:r>
        <w:t xml:space="preserve">, </w:t>
      </w:r>
      <w:r>
        <w:rPr>
          <w:rFonts w:ascii="Times New Roman" w:hAnsi="Times New Roman" w:cs="Times New Roman"/>
        </w:rPr>
        <w:t>Ḥ</w:t>
      </w:r>
      <w:r>
        <w:t>adīth # 395</w:t>
      </w:r>
    </w:p>
  </w:endnote>
  <w:endnote w:id="16">
    <w:p w:rsidR="00D5461C" w:rsidRDefault="00D5461C" w:rsidP="00D46813">
      <w:pPr>
        <w:pStyle w:val="ArabicFootnotes"/>
      </w:pPr>
      <w:r w:rsidRPr="00B4324E">
        <w:rPr>
          <w:vertAlign w:val="superscript"/>
        </w:rPr>
        <w:endnoteRef/>
      </w:r>
      <w:r w:rsidRPr="00234DB2">
        <w:rPr>
          <w:rtl/>
        </w:rPr>
        <w:t>انظر البيهقي ، دلائل النبوة،بيروت ،1986م ،3</w:t>
      </w:r>
      <w:r>
        <w:rPr>
          <w:rtl/>
        </w:rPr>
        <w:t xml:space="preserve">: </w:t>
      </w:r>
      <w:r w:rsidRPr="00234DB2">
        <w:rPr>
          <w:rtl/>
        </w:rPr>
        <w:t>25</w:t>
      </w:r>
    </w:p>
    <w:p w:rsidR="00D5461C" w:rsidRPr="00234DB2" w:rsidRDefault="00D5461C" w:rsidP="00D46813">
      <w:pPr>
        <w:pStyle w:val="EnglishFootnotes"/>
      </w:pPr>
      <w:r>
        <w:t xml:space="preserve">Al </w:t>
      </w:r>
      <w:proofErr w:type="spellStart"/>
      <w:r>
        <w:t>Bayhaqī</w:t>
      </w:r>
      <w:proofErr w:type="spellEnd"/>
      <w:r>
        <w:t xml:space="preserve">, </w:t>
      </w:r>
      <w:proofErr w:type="spellStart"/>
      <w:r w:rsidRPr="00B4324E">
        <w:rPr>
          <w:i/>
          <w:iCs/>
        </w:rPr>
        <w:t>Dalā‘il</w:t>
      </w:r>
      <w:proofErr w:type="spellEnd"/>
      <w:r w:rsidRPr="00B4324E">
        <w:rPr>
          <w:i/>
          <w:iCs/>
        </w:rPr>
        <w:t xml:space="preserve"> al </w:t>
      </w:r>
      <w:proofErr w:type="spellStart"/>
      <w:r w:rsidRPr="00B4324E">
        <w:rPr>
          <w:i/>
          <w:iCs/>
        </w:rPr>
        <w:t>Nabūwah</w:t>
      </w:r>
      <w:proofErr w:type="spellEnd"/>
      <w:r>
        <w:t>, (Beirut: 1986), 3: 25</w:t>
      </w:r>
    </w:p>
  </w:endnote>
  <w:endnote w:id="17">
    <w:p w:rsidR="00D5461C" w:rsidRDefault="00D5461C" w:rsidP="00D46813">
      <w:pPr>
        <w:pStyle w:val="ArabicFootnotes"/>
      </w:pPr>
      <w:r w:rsidRPr="00B4324E">
        <w:rPr>
          <w:vertAlign w:val="superscript"/>
        </w:rPr>
        <w:endnoteRef/>
      </w:r>
      <w:r w:rsidRPr="00234DB2">
        <w:rPr>
          <w:rtl/>
        </w:rPr>
        <w:t xml:space="preserve"> محمد خير هيكل، الجهاد والقتال في السياسة الشرعية، دار البيارق عمان، 1992م، 1</w:t>
      </w:r>
      <w:r>
        <w:rPr>
          <w:rtl/>
        </w:rPr>
        <w:t xml:space="preserve">: </w:t>
      </w:r>
      <w:r w:rsidRPr="00234DB2">
        <w:rPr>
          <w:rtl/>
        </w:rPr>
        <w:t xml:space="preserve"> 476</w:t>
      </w:r>
    </w:p>
    <w:p w:rsidR="00D5461C" w:rsidRPr="00234DB2" w:rsidRDefault="00D5461C" w:rsidP="00D46813">
      <w:pPr>
        <w:pStyle w:val="EnglishFootnotes"/>
      </w:pPr>
      <w:r>
        <w:t>Mu</w:t>
      </w:r>
      <w:r>
        <w:rPr>
          <w:rFonts w:ascii="Times New Roman" w:hAnsi="Times New Roman" w:cs="Times New Roman"/>
        </w:rPr>
        <w:t>ḥ</w:t>
      </w:r>
      <w:r>
        <w:t xml:space="preserve">ammad </w:t>
      </w:r>
      <w:proofErr w:type="spellStart"/>
      <w:r>
        <w:t>Khayr</w:t>
      </w:r>
      <w:proofErr w:type="spellEnd"/>
      <w:r>
        <w:t xml:space="preserve"> </w:t>
      </w:r>
      <w:proofErr w:type="spellStart"/>
      <w:r>
        <w:t>Haykal</w:t>
      </w:r>
      <w:proofErr w:type="spellEnd"/>
      <w:r>
        <w:t xml:space="preserve">, </w:t>
      </w:r>
      <w:r w:rsidRPr="00B4324E">
        <w:rPr>
          <w:i/>
          <w:iCs/>
        </w:rPr>
        <w:t xml:space="preserve">Al Jihād </w:t>
      </w:r>
      <w:proofErr w:type="spellStart"/>
      <w:r w:rsidRPr="00B4324E">
        <w:rPr>
          <w:i/>
          <w:iCs/>
        </w:rPr>
        <w:t>wal</w:t>
      </w:r>
      <w:proofErr w:type="spellEnd"/>
      <w:r w:rsidRPr="00B4324E">
        <w:rPr>
          <w:i/>
          <w:iCs/>
        </w:rPr>
        <w:t xml:space="preserve"> </w:t>
      </w:r>
      <w:proofErr w:type="spellStart"/>
      <w:r w:rsidRPr="00B4324E">
        <w:rPr>
          <w:i/>
          <w:iCs/>
        </w:rPr>
        <w:t>Qitāl</w:t>
      </w:r>
      <w:proofErr w:type="spellEnd"/>
      <w:r w:rsidRPr="00B4324E">
        <w:rPr>
          <w:i/>
          <w:iCs/>
        </w:rPr>
        <w:t xml:space="preserve"> </w:t>
      </w:r>
      <w:proofErr w:type="spellStart"/>
      <w:r w:rsidRPr="00B4324E">
        <w:rPr>
          <w:i/>
          <w:iCs/>
        </w:rPr>
        <w:t>fil</w:t>
      </w:r>
      <w:proofErr w:type="spellEnd"/>
      <w:r w:rsidRPr="00B4324E">
        <w:rPr>
          <w:i/>
          <w:iCs/>
        </w:rPr>
        <w:t xml:space="preserve"> </w:t>
      </w:r>
      <w:proofErr w:type="spellStart"/>
      <w:r w:rsidRPr="00B4324E">
        <w:rPr>
          <w:i/>
          <w:iCs/>
        </w:rPr>
        <w:t>Siyāsah</w:t>
      </w:r>
      <w:proofErr w:type="spellEnd"/>
      <w:r w:rsidRPr="00B4324E">
        <w:rPr>
          <w:i/>
          <w:iCs/>
        </w:rPr>
        <w:t xml:space="preserve"> al </w:t>
      </w:r>
      <w:proofErr w:type="spellStart"/>
      <w:r w:rsidRPr="00B4324E">
        <w:rPr>
          <w:i/>
          <w:iCs/>
        </w:rPr>
        <w:t>Shar’iyyah</w:t>
      </w:r>
      <w:proofErr w:type="spellEnd"/>
      <w:r>
        <w:t xml:space="preserve">, (Oman: </w:t>
      </w:r>
      <w:proofErr w:type="spellStart"/>
      <w:r>
        <w:t>Dār</w:t>
      </w:r>
      <w:proofErr w:type="spellEnd"/>
      <w:r>
        <w:t xml:space="preserve"> al </w:t>
      </w:r>
      <w:proofErr w:type="spellStart"/>
      <w:r>
        <w:t>Bayāriq</w:t>
      </w:r>
      <w:proofErr w:type="spellEnd"/>
      <w:r>
        <w:t>, 1992), 1: 476</w:t>
      </w:r>
    </w:p>
  </w:endnote>
  <w:endnote w:id="18">
    <w:p w:rsidR="00D5461C" w:rsidRDefault="00D5461C" w:rsidP="00B4324E">
      <w:pPr>
        <w:pStyle w:val="ArabicFootnotes"/>
      </w:pPr>
      <w:r w:rsidRPr="00B4324E">
        <w:rPr>
          <w:vertAlign w:val="superscript"/>
        </w:rPr>
        <w:endnoteRef/>
      </w:r>
      <w:r w:rsidRPr="00234DB2">
        <w:rPr>
          <w:rtl/>
        </w:rPr>
        <w:t xml:space="preserve"> انظر سنن أبي داود، تحقيق الألباني، دمشق، 1988م، </w:t>
      </w:r>
      <w:r w:rsidR="00F26023">
        <w:rPr>
          <w:rtl/>
        </w:rPr>
        <w:t>حديث رقم:</w:t>
      </w:r>
      <w:r w:rsidRPr="00234DB2">
        <w:rPr>
          <w:rtl/>
        </w:rPr>
        <w:t xml:space="preserve"> 3004</w:t>
      </w:r>
    </w:p>
    <w:p w:rsidR="00D5461C" w:rsidRPr="00234DB2" w:rsidRDefault="00D5461C" w:rsidP="00B4324E">
      <w:pPr>
        <w:pStyle w:val="EnglishFootnotes"/>
      </w:pPr>
      <w:proofErr w:type="spellStart"/>
      <w:r>
        <w:t>Abū</w:t>
      </w:r>
      <w:proofErr w:type="spellEnd"/>
      <w:r>
        <w:t xml:space="preserve"> </w:t>
      </w:r>
      <w:proofErr w:type="spellStart"/>
      <w:r>
        <w:t>Dāwūd</w:t>
      </w:r>
      <w:proofErr w:type="spellEnd"/>
      <w:r>
        <w:t xml:space="preserve">, </w:t>
      </w:r>
      <w:proofErr w:type="spellStart"/>
      <w:r w:rsidRPr="00B4324E">
        <w:rPr>
          <w:i/>
          <w:iCs/>
        </w:rPr>
        <w:t>Sunan</w:t>
      </w:r>
      <w:proofErr w:type="spellEnd"/>
      <w:r w:rsidRPr="00B4324E">
        <w:rPr>
          <w:i/>
          <w:iCs/>
        </w:rPr>
        <w:t xml:space="preserve"> </w:t>
      </w:r>
      <w:proofErr w:type="spellStart"/>
      <w:r w:rsidRPr="00B4324E">
        <w:rPr>
          <w:i/>
          <w:iCs/>
        </w:rPr>
        <w:t>Abī</w:t>
      </w:r>
      <w:proofErr w:type="spellEnd"/>
      <w:r w:rsidRPr="00B4324E">
        <w:rPr>
          <w:i/>
          <w:iCs/>
        </w:rPr>
        <w:t xml:space="preserve"> </w:t>
      </w:r>
      <w:proofErr w:type="spellStart"/>
      <w:r w:rsidRPr="00B4324E">
        <w:rPr>
          <w:i/>
          <w:iCs/>
        </w:rPr>
        <w:t>Dāwūd</w:t>
      </w:r>
      <w:proofErr w:type="spellEnd"/>
      <w:r>
        <w:t>, (</w:t>
      </w:r>
      <w:proofErr w:type="spellStart"/>
      <w:r>
        <w:t>Damascuss</w:t>
      </w:r>
      <w:proofErr w:type="spellEnd"/>
      <w:r>
        <w:t xml:space="preserve">: 1988), </w:t>
      </w:r>
      <w:r>
        <w:rPr>
          <w:rFonts w:ascii="Times New Roman" w:hAnsi="Times New Roman" w:cs="Times New Roman"/>
        </w:rPr>
        <w:t>Ḥ</w:t>
      </w:r>
      <w:r>
        <w:t>adīth # 3004</w:t>
      </w:r>
    </w:p>
  </w:endnote>
  <w:endnote w:id="19">
    <w:p w:rsidR="002856CC" w:rsidRDefault="002856CC" w:rsidP="002856CC">
      <w:pPr>
        <w:pStyle w:val="ArabicFootnotes"/>
      </w:pPr>
      <w:r w:rsidRPr="00B4324E">
        <w:rPr>
          <w:vertAlign w:val="superscript"/>
        </w:rPr>
        <w:endnoteRef/>
      </w:r>
      <w:r w:rsidRPr="00234DB2">
        <w:rPr>
          <w:rtl/>
        </w:rPr>
        <w:t xml:space="preserve"> محمود شيث خطاب، جيش النبي صلى الله عليه وسلم، بغداد، 1980م، ص</w:t>
      </w:r>
      <w:r>
        <w:t>:</w:t>
      </w:r>
      <w:r w:rsidRPr="00234DB2">
        <w:rPr>
          <w:rtl/>
        </w:rPr>
        <w:t xml:space="preserve"> 54</w:t>
      </w:r>
    </w:p>
    <w:p w:rsidR="002856CC" w:rsidRPr="00234DB2" w:rsidRDefault="002856CC" w:rsidP="002856CC">
      <w:pPr>
        <w:pStyle w:val="EnglishFootnotes"/>
      </w:pPr>
      <w:proofErr w:type="spellStart"/>
      <w:r>
        <w:t>Ma</w:t>
      </w:r>
      <w:r>
        <w:rPr>
          <w:rFonts w:ascii="Times New Roman" w:hAnsi="Times New Roman" w:cs="Times New Roman"/>
        </w:rPr>
        <w:t>ḥ</w:t>
      </w:r>
      <w:r>
        <w:t>mūd</w:t>
      </w:r>
      <w:proofErr w:type="spellEnd"/>
      <w:r>
        <w:t xml:space="preserve"> </w:t>
      </w:r>
      <w:proofErr w:type="spellStart"/>
      <w:r>
        <w:t>Shīth</w:t>
      </w:r>
      <w:proofErr w:type="spellEnd"/>
      <w:r>
        <w:t xml:space="preserve"> </w:t>
      </w:r>
      <w:proofErr w:type="spellStart"/>
      <w:r>
        <w:t>Kha</w:t>
      </w:r>
      <w:r>
        <w:rPr>
          <w:rFonts w:ascii="Times New Roman" w:hAnsi="Times New Roman" w:cs="Times New Roman"/>
        </w:rPr>
        <w:t>ṭṭ</w:t>
      </w:r>
      <w:r>
        <w:t>āb</w:t>
      </w:r>
      <w:proofErr w:type="spellEnd"/>
      <w:r>
        <w:t xml:space="preserve">, </w:t>
      </w:r>
      <w:proofErr w:type="spellStart"/>
      <w:r w:rsidRPr="00B4324E">
        <w:rPr>
          <w:i/>
          <w:iCs/>
        </w:rPr>
        <w:t>Jaysh</w:t>
      </w:r>
      <w:proofErr w:type="spellEnd"/>
      <w:r w:rsidRPr="00B4324E">
        <w:rPr>
          <w:i/>
          <w:iCs/>
        </w:rPr>
        <w:t xml:space="preserve"> al </w:t>
      </w:r>
      <w:proofErr w:type="spellStart"/>
      <w:r w:rsidRPr="00B4324E">
        <w:rPr>
          <w:i/>
          <w:iCs/>
        </w:rPr>
        <w:t>Nabī</w:t>
      </w:r>
      <w:proofErr w:type="spellEnd"/>
      <w:r>
        <w:t>, (Baghdad: 1980), p: 54</w:t>
      </w:r>
    </w:p>
  </w:endnote>
  <w:endnote w:id="20">
    <w:p w:rsidR="00D5461C" w:rsidRDefault="00D5461C" w:rsidP="00D5461C">
      <w:pPr>
        <w:pStyle w:val="ArabicFootnotes"/>
      </w:pPr>
      <w:r w:rsidRPr="00B4324E">
        <w:rPr>
          <w:vertAlign w:val="superscript"/>
        </w:rPr>
        <w:endnoteRef/>
      </w:r>
      <w:r w:rsidRPr="00234DB2">
        <w:rPr>
          <w:rtl/>
        </w:rPr>
        <w:t>محمد بكر العباد،حديث القرآن عن غزوات الرسول، دار الغرب الإسلامي،</w:t>
      </w:r>
      <w:r>
        <w:t xml:space="preserve"> </w:t>
      </w:r>
      <w:r w:rsidRPr="00234DB2">
        <w:rPr>
          <w:rtl/>
        </w:rPr>
        <w:t>بيروت،</w:t>
      </w:r>
      <w:r>
        <w:t xml:space="preserve"> </w:t>
      </w:r>
      <w:r w:rsidRPr="00234DB2">
        <w:rPr>
          <w:rtl/>
        </w:rPr>
        <w:t>1996م،</w:t>
      </w:r>
      <w:r>
        <w:t xml:space="preserve"> </w:t>
      </w:r>
      <w:r w:rsidRPr="00234DB2">
        <w:rPr>
          <w:rtl/>
        </w:rPr>
        <w:t>1</w:t>
      </w:r>
      <w:r>
        <w:rPr>
          <w:rtl/>
        </w:rPr>
        <w:t xml:space="preserve">: </w:t>
      </w:r>
      <w:r w:rsidRPr="00234DB2">
        <w:rPr>
          <w:rtl/>
        </w:rPr>
        <w:t>40</w:t>
      </w:r>
    </w:p>
    <w:p w:rsidR="00D5461C" w:rsidRPr="00234DB2" w:rsidRDefault="00D5461C" w:rsidP="00D5461C">
      <w:pPr>
        <w:pStyle w:val="EnglishFootnotes"/>
      </w:pPr>
      <w:r>
        <w:t>Mu</w:t>
      </w:r>
      <w:r>
        <w:rPr>
          <w:rFonts w:ascii="Times New Roman" w:hAnsi="Times New Roman" w:cs="Times New Roman"/>
        </w:rPr>
        <w:t>ḥ</w:t>
      </w:r>
      <w:r>
        <w:t xml:space="preserve">ammad </w:t>
      </w:r>
      <w:proofErr w:type="spellStart"/>
      <w:r>
        <w:t>Bakr</w:t>
      </w:r>
      <w:proofErr w:type="spellEnd"/>
      <w:r>
        <w:t xml:space="preserve"> al ‘</w:t>
      </w:r>
      <w:proofErr w:type="spellStart"/>
      <w:r>
        <w:t>Abād</w:t>
      </w:r>
      <w:proofErr w:type="spellEnd"/>
      <w:r>
        <w:t xml:space="preserve">, </w:t>
      </w:r>
      <w:r w:rsidRPr="00B4324E">
        <w:rPr>
          <w:rFonts w:ascii="Times New Roman" w:hAnsi="Times New Roman" w:cs="Times New Roman"/>
          <w:i/>
          <w:iCs/>
        </w:rPr>
        <w:t>Ḥ</w:t>
      </w:r>
      <w:r w:rsidRPr="00B4324E">
        <w:rPr>
          <w:i/>
          <w:iCs/>
        </w:rPr>
        <w:t xml:space="preserve">adīth al Qur’ān ‘an </w:t>
      </w:r>
      <w:proofErr w:type="spellStart"/>
      <w:r w:rsidRPr="00B4324E">
        <w:rPr>
          <w:i/>
          <w:iCs/>
        </w:rPr>
        <w:t>Ghazawāt</w:t>
      </w:r>
      <w:proofErr w:type="spellEnd"/>
      <w:r w:rsidRPr="00B4324E">
        <w:rPr>
          <w:i/>
          <w:iCs/>
        </w:rPr>
        <w:t xml:space="preserve"> al </w:t>
      </w:r>
      <w:proofErr w:type="spellStart"/>
      <w:r w:rsidRPr="00B4324E">
        <w:rPr>
          <w:i/>
          <w:iCs/>
        </w:rPr>
        <w:t>Rasūl</w:t>
      </w:r>
      <w:proofErr w:type="spellEnd"/>
      <w:r>
        <w:t xml:space="preserve">, (Beirut: </w:t>
      </w:r>
      <w:proofErr w:type="spellStart"/>
      <w:r>
        <w:t>Dār</w:t>
      </w:r>
      <w:proofErr w:type="spellEnd"/>
      <w:r>
        <w:t xml:space="preserve"> al </w:t>
      </w:r>
      <w:proofErr w:type="spellStart"/>
      <w:r>
        <w:t>Gharb</w:t>
      </w:r>
      <w:proofErr w:type="spellEnd"/>
      <w:r>
        <w:t xml:space="preserve"> al </w:t>
      </w:r>
      <w:proofErr w:type="spellStart"/>
      <w:r>
        <w:t>Islāmī</w:t>
      </w:r>
      <w:proofErr w:type="spellEnd"/>
      <w:r>
        <w:t>, 1996), 1: 40</w:t>
      </w:r>
    </w:p>
  </w:endnote>
  <w:endnote w:id="21">
    <w:p w:rsidR="00D5461C" w:rsidRDefault="00D5461C" w:rsidP="00B4324E">
      <w:pPr>
        <w:pStyle w:val="ArabicFootnotes"/>
      </w:pPr>
      <w:r w:rsidRPr="00B4324E">
        <w:rPr>
          <w:vertAlign w:val="superscript"/>
        </w:rPr>
        <w:endnoteRef/>
      </w:r>
      <w:r w:rsidRPr="00234DB2">
        <w:rPr>
          <w:rtl/>
        </w:rPr>
        <w:t xml:space="preserve"> انظر ابن سعد، الطبقات الكبري، 2</w:t>
      </w:r>
      <w:r>
        <w:rPr>
          <w:rtl/>
        </w:rPr>
        <w:t>:</w:t>
      </w:r>
      <w:r w:rsidRPr="00234DB2">
        <w:rPr>
          <w:rtl/>
        </w:rPr>
        <w:t xml:space="preserve"> 10- 11</w:t>
      </w:r>
    </w:p>
    <w:p w:rsidR="00D5461C" w:rsidRPr="00234DB2" w:rsidRDefault="00D5461C" w:rsidP="00D46813">
      <w:pPr>
        <w:pStyle w:val="EnglishFootnotes"/>
      </w:pPr>
      <w:r>
        <w:t xml:space="preserve">Ibn </w:t>
      </w:r>
      <w:proofErr w:type="spellStart"/>
      <w:r>
        <w:t>Sa’ad</w:t>
      </w:r>
      <w:proofErr w:type="spellEnd"/>
      <w:r>
        <w:t xml:space="preserve">, </w:t>
      </w:r>
      <w:r w:rsidRPr="00397A91">
        <w:rPr>
          <w:i/>
          <w:iCs/>
        </w:rPr>
        <w:t xml:space="preserve">Al </w:t>
      </w:r>
      <w:proofErr w:type="spellStart"/>
      <w:r w:rsidRPr="00397A91">
        <w:rPr>
          <w:rFonts w:ascii="Times New Roman" w:hAnsi="Times New Roman" w:cs="Times New Roman"/>
          <w:i/>
          <w:iCs/>
        </w:rPr>
        <w:t>Ṭ</w:t>
      </w:r>
      <w:r w:rsidRPr="00397A91">
        <w:rPr>
          <w:i/>
          <w:iCs/>
        </w:rPr>
        <w:t>abqāt</w:t>
      </w:r>
      <w:proofErr w:type="spellEnd"/>
      <w:r w:rsidRPr="00397A91">
        <w:rPr>
          <w:i/>
          <w:iCs/>
        </w:rPr>
        <w:t xml:space="preserve"> al Kubra</w:t>
      </w:r>
      <w:r>
        <w:t>, 2: 10, 11</w:t>
      </w:r>
    </w:p>
  </w:endnote>
  <w:endnote w:id="22">
    <w:p w:rsidR="00D5461C" w:rsidRDefault="00D5461C" w:rsidP="00D5461C">
      <w:pPr>
        <w:pStyle w:val="ArabicFootnotes"/>
      </w:pPr>
      <w:r w:rsidRPr="00B4324E">
        <w:rPr>
          <w:vertAlign w:val="superscript"/>
        </w:rPr>
        <w:endnoteRef/>
      </w:r>
      <w:r>
        <w:rPr>
          <w:rtl/>
        </w:rPr>
        <w:t xml:space="preserve">محمد بكر </w:t>
      </w:r>
      <w:r w:rsidRPr="00234DB2">
        <w:rPr>
          <w:rtl/>
        </w:rPr>
        <w:t>ا</w:t>
      </w:r>
      <w:r>
        <w:rPr>
          <w:rtl/>
        </w:rPr>
        <w:t>لع</w:t>
      </w:r>
      <w:r w:rsidRPr="00234DB2">
        <w:rPr>
          <w:rtl/>
        </w:rPr>
        <w:t>باد، حديث القرآن عن غزوات الرسول، 1</w:t>
      </w:r>
      <w:r>
        <w:rPr>
          <w:rtl/>
        </w:rPr>
        <w:t xml:space="preserve">: </w:t>
      </w:r>
      <w:r w:rsidRPr="00234DB2">
        <w:rPr>
          <w:rtl/>
        </w:rPr>
        <w:t>43</w:t>
      </w:r>
    </w:p>
    <w:p w:rsidR="00D5461C" w:rsidRPr="00234DB2" w:rsidRDefault="00D5461C" w:rsidP="00D5461C">
      <w:pPr>
        <w:pStyle w:val="EnglishFootnotes"/>
      </w:pPr>
      <w:r>
        <w:t>Mu</w:t>
      </w:r>
      <w:r>
        <w:rPr>
          <w:rFonts w:ascii="Times New Roman" w:hAnsi="Times New Roman" w:cs="Times New Roman"/>
        </w:rPr>
        <w:t>ḥ</w:t>
      </w:r>
      <w:r>
        <w:t xml:space="preserve">ammad </w:t>
      </w:r>
      <w:proofErr w:type="spellStart"/>
      <w:r>
        <w:t>Bakr</w:t>
      </w:r>
      <w:proofErr w:type="spellEnd"/>
      <w:r>
        <w:t xml:space="preserve"> al ‘</w:t>
      </w:r>
      <w:proofErr w:type="spellStart"/>
      <w:r>
        <w:t>Abād</w:t>
      </w:r>
      <w:proofErr w:type="spellEnd"/>
      <w:r>
        <w:t xml:space="preserve">, </w:t>
      </w:r>
      <w:r w:rsidRPr="00B4324E">
        <w:rPr>
          <w:rFonts w:ascii="Times New Roman" w:hAnsi="Times New Roman" w:cs="Times New Roman"/>
          <w:i/>
          <w:iCs/>
        </w:rPr>
        <w:t>Ḥ</w:t>
      </w:r>
      <w:r w:rsidRPr="00B4324E">
        <w:rPr>
          <w:i/>
          <w:iCs/>
        </w:rPr>
        <w:t xml:space="preserve">adīth al Qur’ān ‘an </w:t>
      </w:r>
      <w:proofErr w:type="spellStart"/>
      <w:r w:rsidRPr="00B4324E">
        <w:rPr>
          <w:i/>
          <w:iCs/>
        </w:rPr>
        <w:t>Ghazawāt</w:t>
      </w:r>
      <w:proofErr w:type="spellEnd"/>
      <w:r w:rsidRPr="00B4324E">
        <w:rPr>
          <w:i/>
          <w:iCs/>
        </w:rPr>
        <w:t xml:space="preserve"> al </w:t>
      </w:r>
      <w:proofErr w:type="spellStart"/>
      <w:r w:rsidRPr="00B4324E">
        <w:rPr>
          <w:i/>
          <w:iCs/>
        </w:rPr>
        <w:t>Rasūl</w:t>
      </w:r>
      <w:proofErr w:type="spellEnd"/>
      <w:r>
        <w:t>, 1: 43</w:t>
      </w:r>
    </w:p>
  </w:endnote>
  <w:endnote w:id="23">
    <w:p w:rsidR="00D5461C" w:rsidRDefault="00D5461C" w:rsidP="00D5461C">
      <w:pPr>
        <w:pStyle w:val="ArabicFootnotes"/>
      </w:pPr>
      <w:r w:rsidRPr="00B4324E">
        <w:rPr>
          <w:vertAlign w:val="superscript"/>
        </w:rPr>
        <w:endnoteRef/>
      </w:r>
      <w:r w:rsidRPr="00234DB2">
        <w:rPr>
          <w:rtl/>
        </w:rPr>
        <w:t xml:space="preserve"> راجع البخاري،كتاب الثمن، </w:t>
      </w:r>
      <w:r w:rsidR="00F26023">
        <w:rPr>
          <w:rtl/>
        </w:rPr>
        <w:t xml:space="preserve">حديث رقم: </w:t>
      </w:r>
      <w:r w:rsidRPr="00234DB2">
        <w:rPr>
          <w:rtl/>
        </w:rPr>
        <w:t>7231</w:t>
      </w:r>
    </w:p>
    <w:p w:rsidR="00D5461C" w:rsidRPr="00234DB2" w:rsidRDefault="00D5461C" w:rsidP="00D5461C">
      <w:pPr>
        <w:pStyle w:val="EnglishFootnotes"/>
      </w:pPr>
      <w:r w:rsidRPr="00B4324E">
        <w:rPr>
          <w:rFonts w:ascii="Times New Roman" w:hAnsi="Times New Roman" w:cs="Times New Roman"/>
          <w:i/>
          <w:iCs/>
        </w:rPr>
        <w:t>Ṣ</w:t>
      </w:r>
      <w:r w:rsidRPr="00B4324E">
        <w:rPr>
          <w:i/>
          <w:iCs/>
        </w:rPr>
        <w:t>a</w:t>
      </w:r>
      <w:r w:rsidRPr="00B4324E">
        <w:rPr>
          <w:rFonts w:ascii="Times New Roman" w:hAnsi="Times New Roman" w:cs="Times New Roman"/>
          <w:i/>
          <w:iCs/>
        </w:rPr>
        <w:t>ḥ</w:t>
      </w:r>
      <w:r w:rsidRPr="00B4324E">
        <w:rPr>
          <w:i/>
          <w:iCs/>
        </w:rPr>
        <w:t>ī</w:t>
      </w:r>
      <w:r w:rsidRPr="00B4324E">
        <w:rPr>
          <w:rFonts w:ascii="Times New Roman" w:hAnsi="Times New Roman" w:cs="Times New Roman"/>
          <w:i/>
          <w:iCs/>
        </w:rPr>
        <w:t>ḥ</w:t>
      </w:r>
      <w:r w:rsidRPr="00B4324E">
        <w:rPr>
          <w:i/>
          <w:iCs/>
        </w:rPr>
        <w:t xml:space="preserve"> Al </w:t>
      </w:r>
      <w:proofErr w:type="spellStart"/>
      <w:r w:rsidRPr="00B4324E">
        <w:rPr>
          <w:i/>
          <w:iCs/>
        </w:rPr>
        <w:t>Bukhārī</w:t>
      </w:r>
      <w:proofErr w:type="spellEnd"/>
      <w:r>
        <w:t xml:space="preserve">, </w:t>
      </w:r>
      <w:r>
        <w:rPr>
          <w:rFonts w:ascii="Times New Roman" w:hAnsi="Times New Roman" w:cs="Times New Roman"/>
        </w:rPr>
        <w:t>Ḥ</w:t>
      </w:r>
      <w:r>
        <w:t>adīth # 7231</w:t>
      </w:r>
    </w:p>
  </w:endnote>
  <w:endnote w:id="24">
    <w:p w:rsidR="00D5461C" w:rsidRDefault="00D5461C" w:rsidP="00D46813">
      <w:pPr>
        <w:pStyle w:val="ArabicFootnotes"/>
      </w:pPr>
      <w:r w:rsidRPr="00B4324E">
        <w:rPr>
          <w:vertAlign w:val="superscript"/>
        </w:rPr>
        <w:endnoteRef/>
      </w:r>
      <w:r w:rsidRPr="00234DB2">
        <w:rPr>
          <w:rtl/>
        </w:rPr>
        <w:t>محمود شيث خطاب، الرسول القائد،</w:t>
      </w:r>
      <w:r>
        <w:t xml:space="preserve"> </w:t>
      </w:r>
      <w:r w:rsidRPr="00234DB2">
        <w:rPr>
          <w:rtl/>
        </w:rPr>
        <w:t>ص</w:t>
      </w:r>
      <w:r>
        <w:t>:</w:t>
      </w:r>
      <w:r w:rsidRPr="00234DB2">
        <w:rPr>
          <w:rtl/>
        </w:rPr>
        <w:t>94</w:t>
      </w:r>
    </w:p>
    <w:p w:rsidR="00D5461C" w:rsidRPr="00234DB2" w:rsidRDefault="00D5461C" w:rsidP="00B4324E">
      <w:pPr>
        <w:pStyle w:val="EnglishFootnotes"/>
      </w:pPr>
      <w:proofErr w:type="spellStart"/>
      <w:r>
        <w:t>Ma</w:t>
      </w:r>
      <w:r>
        <w:rPr>
          <w:rFonts w:ascii="Times New Roman" w:hAnsi="Times New Roman" w:cs="Times New Roman"/>
        </w:rPr>
        <w:t>ḥ</w:t>
      </w:r>
      <w:r>
        <w:t>mūd</w:t>
      </w:r>
      <w:proofErr w:type="spellEnd"/>
      <w:r>
        <w:t xml:space="preserve"> </w:t>
      </w:r>
      <w:proofErr w:type="spellStart"/>
      <w:r>
        <w:t>Shīth</w:t>
      </w:r>
      <w:proofErr w:type="spellEnd"/>
      <w:r>
        <w:t xml:space="preserve"> </w:t>
      </w:r>
      <w:proofErr w:type="spellStart"/>
      <w:r>
        <w:t>Kha</w:t>
      </w:r>
      <w:r>
        <w:rPr>
          <w:rFonts w:ascii="Times New Roman" w:hAnsi="Times New Roman" w:cs="Times New Roman"/>
        </w:rPr>
        <w:t>ṭṭ</w:t>
      </w:r>
      <w:r>
        <w:t>āb</w:t>
      </w:r>
      <w:proofErr w:type="spellEnd"/>
      <w:r>
        <w:t xml:space="preserve">, </w:t>
      </w:r>
      <w:r>
        <w:rPr>
          <w:i/>
          <w:iCs/>
        </w:rPr>
        <w:t>A</w:t>
      </w:r>
      <w:r w:rsidRPr="00B4324E">
        <w:rPr>
          <w:i/>
          <w:iCs/>
        </w:rPr>
        <w:t xml:space="preserve">l </w:t>
      </w:r>
      <w:proofErr w:type="spellStart"/>
      <w:r w:rsidRPr="00B4324E">
        <w:rPr>
          <w:i/>
          <w:iCs/>
        </w:rPr>
        <w:t>Nabī</w:t>
      </w:r>
      <w:proofErr w:type="spellEnd"/>
      <w:r>
        <w:rPr>
          <w:i/>
          <w:iCs/>
        </w:rPr>
        <w:t xml:space="preserve"> al </w:t>
      </w:r>
      <w:proofErr w:type="spellStart"/>
      <w:r>
        <w:rPr>
          <w:i/>
          <w:iCs/>
        </w:rPr>
        <w:t>Qā‘id</w:t>
      </w:r>
      <w:proofErr w:type="spellEnd"/>
      <w:r>
        <w:t>, p: 94</w:t>
      </w:r>
    </w:p>
  </w:endnote>
  <w:endnote w:id="25">
    <w:p w:rsidR="00D5461C" w:rsidRDefault="00D5461C" w:rsidP="00D5461C">
      <w:pPr>
        <w:pStyle w:val="ArabicFootnotes"/>
      </w:pPr>
      <w:r w:rsidRPr="00B4324E">
        <w:rPr>
          <w:vertAlign w:val="superscript"/>
        </w:rPr>
        <w:endnoteRef/>
      </w:r>
      <w:r>
        <w:rPr>
          <w:rtl/>
        </w:rPr>
        <w:t xml:space="preserve"> </w:t>
      </w:r>
      <w:r w:rsidRPr="00234DB2">
        <w:rPr>
          <w:rtl/>
        </w:rPr>
        <w:t>انظر</w:t>
      </w:r>
      <w:r>
        <w:t>:</w:t>
      </w:r>
      <w:r w:rsidRPr="00234DB2">
        <w:rPr>
          <w:rtl/>
        </w:rPr>
        <w:t xml:space="preserve"> ابن حزم الأندلسي،جوامع السيرة ا</w:t>
      </w:r>
      <w:r>
        <w:rPr>
          <w:rtl/>
        </w:rPr>
        <w:t>لنبوية، دار الكتاب العربي،</w:t>
      </w:r>
      <w:r>
        <w:t xml:space="preserve"> </w:t>
      </w:r>
      <w:r>
        <w:rPr>
          <w:rtl/>
        </w:rPr>
        <w:t>1997م</w:t>
      </w:r>
      <w:r w:rsidRPr="00234DB2">
        <w:rPr>
          <w:rtl/>
        </w:rPr>
        <w:t>،</w:t>
      </w:r>
      <w:r>
        <w:t xml:space="preserve"> </w:t>
      </w:r>
      <w:r w:rsidRPr="00234DB2">
        <w:rPr>
          <w:rtl/>
        </w:rPr>
        <w:t>ص</w:t>
      </w:r>
      <w:r>
        <w:t>:</w:t>
      </w:r>
      <w:r w:rsidRPr="00234DB2">
        <w:rPr>
          <w:rtl/>
        </w:rPr>
        <w:t>107</w:t>
      </w:r>
    </w:p>
    <w:p w:rsidR="00D5461C" w:rsidRPr="00234DB2" w:rsidRDefault="00D5461C" w:rsidP="00D5461C">
      <w:pPr>
        <w:pStyle w:val="EnglishFootnotes"/>
      </w:pPr>
      <w:r>
        <w:t xml:space="preserve">Ibn </w:t>
      </w:r>
      <w:proofErr w:type="spellStart"/>
      <w:r>
        <w:rPr>
          <w:rFonts w:ascii="Times New Roman" w:hAnsi="Times New Roman" w:cs="Times New Roman"/>
        </w:rPr>
        <w:t>Ḥ</w:t>
      </w:r>
      <w:r>
        <w:t>azm</w:t>
      </w:r>
      <w:proofErr w:type="spellEnd"/>
      <w:r>
        <w:t xml:space="preserve">, </w:t>
      </w:r>
      <w:proofErr w:type="spellStart"/>
      <w:r w:rsidRPr="00BA5A5C">
        <w:rPr>
          <w:i/>
          <w:iCs/>
        </w:rPr>
        <w:t>Jawāmi</w:t>
      </w:r>
      <w:proofErr w:type="spellEnd"/>
      <w:r w:rsidRPr="00BA5A5C">
        <w:rPr>
          <w:i/>
          <w:iCs/>
        </w:rPr>
        <w:t xml:space="preserve">’ al Sīrah al </w:t>
      </w:r>
      <w:proofErr w:type="spellStart"/>
      <w:r w:rsidRPr="00BA5A5C">
        <w:rPr>
          <w:i/>
          <w:iCs/>
        </w:rPr>
        <w:t>Nabawiyyah</w:t>
      </w:r>
      <w:proofErr w:type="spellEnd"/>
      <w:r>
        <w:t>, (</w:t>
      </w:r>
      <w:proofErr w:type="spellStart"/>
      <w:r>
        <w:t>Dār</w:t>
      </w:r>
      <w:proofErr w:type="spellEnd"/>
      <w:r>
        <w:t xml:space="preserve"> al </w:t>
      </w:r>
      <w:proofErr w:type="spellStart"/>
      <w:r>
        <w:t>Kitāb</w:t>
      </w:r>
      <w:proofErr w:type="spellEnd"/>
      <w:r>
        <w:t xml:space="preserve"> al ‘</w:t>
      </w:r>
      <w:proofErr w:type="spellStart"/>
      <w:r>
        <w:t>Arabī</w:t>
      </w:r>
      <w:proofErr w:type="spellEnd"/>
      <w:r>
        <w:t>, 1997), p: 107</w:t>
      </w:r>
    </w:p>
  </w:endnote>
  <w:endnote w:id="26">
    <w:p w:rsidR="00D5461C" w:rsidRDefault="00D5461C" w:rsidP="00BA5A5C">
      <w:pPr>
        <w:pStyle w:val="ArabicFootnotes"/>
      </w:pPr>
      <w:r w:rsidRPr="00BA5A5C">
        <w:rPr>
          <w:vertAlign w:val="superscript"/>
        </w:rPr>
        <w:endnoteRef/>
      </w:r>
      <w:r w:rsidRPr="00234DB2">
        <w:rPr>
          <w:rtl/>
        </w:rPr>
        <w:t xml:space="preserve"> </w:t>
      </w:r>
      <w:r>
        <w:rPr>
          <w:rtl/>
        </w:rPr>
        <w:t xml:space="preserve">محمد بكر </w:t>
      </w:r>
      <w:r w:rsidRPr="00234DB2">
        <w:rPr>
          <w:rtl/>
        </w:rPr>
        <w:t>ا</w:t>
      </w:r>
      <w:r>
        <w:rPr>
          <w:rtl/>
        </w:rPr>
        <w:t>لع</w:t>
      </w:r>
      <w:r w:rsidRPr="00234DB2">
        <w:rPr>
          <w:rtl/>
        </w:rPr>
        <w:t>باد، حديث القرآن عن غزوات الرسول، 1</w:t>
      </w:r>
      <w:r>
        <w:rPr>
          <w:rtl/>
        </w:rPr>
        <w:t xml:space="preserve">: </w:t>
      </w:r>
      <w:r w:rsidRPr="00234DB2">
        <w:rPr>
          <w:rtl/>
        </w:rPr>
        <w:t>54</w:t>
      </w:r>
    </w:p>
    <w:p w:rsidR="00D5461C" w:rsidRPr="00234DB2" w:rsidRDefault="00D5461C" w:rsidP="00D46813">
      <w:pPr>
        <w:pStyle w:val="EnglishFootnotes"/>
      </w:pPr>
      <w:r>
        <w:t>Mu</w:t>
      </w:r>
      <w:r>
        <w:rPr>
          <w:rFonts w:ascii="Times New Roman" w:hAnsi="Times New Roman" w:cs="Times New Roman"/>
        </w:rPr>
        <w:t>ḥ</w:t>
      </w:r>
      <w:r>
        <w:t xml:space="preserve">ammad </w:t>
      </w:r>
      <w:proofErr w:type="spellStart"/>
      <w:r>
        <w:t>Bakr</w:t>
      </w:r>
      <w:proofErr w:type="spellEnd"/>
      <w:r>
        <w:t xml:space="preserve"> al ‘</w:t>
      </w:r>
      <w:proofErr w:type="spellStart"/>
      <w:r>
        <w:t>Abād</w:t>
      </w:r>
      <w:proofErr w:type="spellEnd"/>
      <w:r>
        <w:t xml:space="preserve">, </w:t>
      </w:r>
      <w:r w:rsidRPr="00B4324E">
        <w:rPr>
          <w:rFonts w:ascii="Times New Roman" w:hAnsi="Times New Roman" w:cs="Times New Roman"/>
          <w:i/>
          <w:iCs/>
        </w:rPr>
        <w:t>Ḥ</w:t>
      </w:r>
      <w:r w:rsidRPr="00B4324E">
        <w:rPr>
          <w:i/>
          <w:iCs/>
        </w:rPr>
        <w:t xml:space="preserve">adīth al Qur’ān ‘an </w:t>
      </w:r>
      <w:proofErr w:type="spellStart"/>
      <w:r w:rsidRPr="00B4324E">
        <w:rPr>
          <w:i/>
          <w:iCs/>
        </w:rPr>
        <w:t>Ghazawāt</w:t>
      </w:r>
      <w:proofErr w:type="spellEnd"/>
      <w:r w:rsidRPr="00B4324E">
        <w:rPr>
          <w:i/>
          <w:iCs/>
        </w:rPr>
        <w:t xml:space="preserve"> al </w:t>
      </w:r>
      <w:proofErr w:type="spellStart"/>
      <w:r w:rsidRPr="00B4324E">
        <w:rPr>
          <w:i/>
          <w:iCs/>
        </w:rPr>
        <w:t>Rasūl</w:t>
      </w:r>
      <w:proofErr w:type="spellEnd"/>
      <w:r>
        <w:t>, 1: 54</w:t>
      </w:r>
    </w:p>
  </w:endnote>
  <w:endnote w:id="27">
    <w:p w:rsidR="00D5461C" w:rsidRDefault="00D5461C" w:rsidP="00D5461C">
      <w:pPr>
        <w:pStyle w:val="ArabicFootnotes"/>
      </w:pPr>
      <w:r w:rsidRPr="00BA5A5C">
        <w:rPr>
          <w:vertAlign w:val="superscript"/>
        </w:rPr>
        <w:endnoteRef/>
      </w:r>
      <w:r w:rsidRPr="00234DB2">
        <w:rPr>
          <w:rtl/>
        </w:rPr>
        <w:t>المرجع الس</w:t>
      </w:r>
      <w:r>
        <w:rPr>
          <w:rtl/>
        </w:rPr>
        <w:t>ابق</w:t>
      </w:r>
      <w:r w:rsidRPr="00234DB2">
        <w:rPr>
          <w:rtl/>
        </w:rPr>
        <w:t>،</w:t>
      </w:r>
      <w:r>
        <w:t xml:space="preserve"> </w:t>
      </w:r>
      <w:r w:rsidRPr="00234DB2">
        <w:rPr>
          <w:rtl/>
        </w:rPr>
        <w:t xml:space="preserve"> 1</w:t>
      </w:r>
      <w:r>
        <w:rPr>
          <w:rtl/>
        </w:rPr>
        <w:t xml:space="preserve">: </w:t>
      </w:r>
      <w:r w:rsidRPr="00234DB2">
        <w:rPr>
          <w:rtl/>
        </w:rPr>
        <w:t>54، 55</w:t>
      </w:r>
    </w:p>
    <w:p w:rsidR="00D5461C" w:rsidRPr="00234DB2" w:rsidRDefault="00D5461C" w:rsidP="00D5461C">
      <w:pPr>
        <w:pStyle w:val="EnglishFootnotes"/>
      </w:pPr>
      <w:r>
        <w:t>Ibid., 1: 54, 55</w:t>
      </w:r>
    </w:p>
  </w:endnote>
  <w:endnote w:id="28">
    <w:p w:rsidR="00D5461C" w:rsidRDefault="00D5461C" w:rsidP="00BA5A5C">
      <w:pPr>
        <w:pStyle w:val="ArabicFootnotes"/>
      </w:pPr>
      <w:r w:rsidRPr="00BA5A5C">
        <w:rPr>
          <w:vertAlign w:val="superscript"/>
        </w:rPr>
        <w:endnoteRef/>
      </w:r>
      <w:r w:rsidRPr="00234DB2">
        <w:rPr>
          <w:rtl/>
        </w:rPr>
        <w:t xml:space="preserve"> انظر</w:t>
      </w:r>
      <w:r>
        <w:t>:</w:t>
      </w:r>
      <w:r w:rsidRPr="00234DB2">
        <w:rPr>
          <w:rtl/>
        </w:rPr>
        <w:t xml:space="preserve"> ابن حزم الأندلسي، جوامع السيرة النبوية، ص</w:t>
      </w:r>
      <w:r>
        <w:t>:</w:t>
      </w:r>
      <w:r w:rsidRPr="00234DB2">
        <w:rPr>
          <w:rtl/>
        </w:rPr>
        <w:t xml:space="preserve"> 107</w:t>
      </w:r>
    </w:p>
    <w:p w:rsidR="00D5461C" w:rsidRPr="00234DB2" w:rsidRDefault="00D5461C" w:rsidP="00D46813">
      <w:pPr>
        <w:pStyle w:val="EnglishFootnotes"/>
      </w:pPr>
      <w:r>
        <w:t xml:space="preserve">Ibn </w:t>
      </w:r>
      <w:proofErr w:type="spellStart"/>
      <w:r>
        <w:rPr>
          <w:rFonts w:ascii="Times New Roman" w:hAnsi="Times New Roman" w:cs="Times New Roman"/>
        </w:rPr>
        <w:t>Ḥ</w:t>
      </w:r>
      <w:r>
        <w:t>azm</w:t>
      </w:r>
      <w:proofErr w:type="spellEnd"/>
      <w:r>
        <w:t xml:space="preserve">, </w:t>
      </w:r>
      <w:proofErr w:type="spellStart"/>
      <w:r w:rsidRPr="00BA5A5C">
        <w:rPr>
          <w:i/>
          <w:iCs/>
        </w:rPr>
        <w:t>Jawāmi</w:t>
      </w:r>
      <w:proofErr w:type="spellEnd"/>
      <w:r w:rsidRPr="00BA5A5C">
        <w:rPr>
          <w:i/>
          <w:iCs/>
        </w:rPr>
        <w:t xml:space="preserve">’ al Sīrah al </w:t>
      </w:r>
      <w:proofErr w:type="spellStart"/>
      <w:r w:rsidRPr="00BA5A5C">
        <w:rPr>
          <w:i/>
          <w:iCs/>
        </w:rPr>
        <w:t>Nabawiyyah</w:t>
      </w:r>
      <w:proofErr w:type="spellEnd"/>
      <w:r>
        <w:t>, p: 107</w:t>
      </w:r>
    </w:p>
  </w:endnote>
  <w:endnote w:id="29">
    <w:p w:rsidR="00D5461C" w:rsidRDefault="00D5461C" w:rsidP="00D5461C">
      <w:pPr>
        <w:pStyle w:val="ArabicFootnotes"/>
      </w:pPr>
      <w:r w:rsidRPr="00BA5A5C">
        <w:rPr>
          <w:vertAlign w:val="superscript"/>
        </w:rPr>
        <w:endnoteRef/>
      </w:r>
      <w:r w:rsidRPr="00234DB2">
        <w:rPr>
          <w:rtl/>
        </w:rPr>
        <w:t>ابن حجر،فتح الباري،9</w:t>
      </w:r>
      <w:r>
        <w:rPr>
          <w:rtl/>
        </w:rPr>
        <w:t xml:space="preserve">: </w:t>
      </w:r>
      <w:r w:rsidRPr="00234DB2">
        <w:rPr>
          <w:rtl/>
        </w:rPr>
        <w:t>615</w:t>
      </w:r>
    </w:p>
    <w:p w:rsidR="00D5461C" w:rsidRPr="00234DB2" w:rsidRDefault="00D5461C" w:rsidP="00D5461C">
      <w:pPr>
        <w:pStyle w:val="EnglishFootnotes"/>
      </w:pPr>
      <w:r>
        <w:t xml:space="preserve">Ibn </w:t>
      </w:r>
      <w:proofErr w:type="spellStart"/>
      <w:r>
        <w:rPr>
          <w:rFonts w:ascii="Times New Roman" w:hAnsi="Times New Roman" w:cs="Times New Roman"/>
        </w:rPr>
        <w:t>Ḥ</w:t>
      </w:r>
      <w:r>
        <w:t>ajar</w:t>
      </w:r>
      <w:proofErr w:type="spellEnd"/>
      <w:r>
        <w:t xml:space="preserve">, </w:t>
      </w:r>
      <w:proofErr w:type="spellStart"/>
      <w:r w:rsidRPr="00BA5A5C">
        <w:rPr>
          <w:i/>
          <w:iCs/>
        </w:rPr>
        <w:t>Fat</w:t>
      </w:r>
      <w:r w:rsidRPr="00BA5A5C">
        <w:rPr>
          <w:rFonts w:ascii="Times New Roman" w:hAnsi="Times New Roman" w:cs="Times New Roman"/>
          <w:i/>
          <w:iCs/>
        </w:rPr>
        <w:t>ḥ</w:t>
      </w:r>
      <w:proofErr w:type="spellEnd"/>
      <w:r w:rsidRPr="00BA5A5C">
        <w:rPr>
          <w:i/>
          <w:iCs/>
        </w:rPr>
        <w:t xml:space="preserve"> al </w:t>
      </w:r>
      <w:proofErr w:type="spellStart"/>
      <w:r w:rsidRPr="00BA5A5C">
        <w:rPr>
          <w:i/>
          <w:iCs/>
        </w:rPr>
        <w:t>Bārī</w:t>
      </w:r>
      <w:proofErr w:type="spellEnd"/>
      <w:r>
        <w:t>, 9: 615</w:t>
      </w:r>
    </w:p>
  </w:endnote>
  <w:endnote w:id="30">
    <w:p w:rsidR="00D5461C" w:rsidRDefault="00D5461C" w:rsidP="00D5461C">
      <w:pPr>
        <w:pStyle w:val="ArabicFootnotes"/>
      </w:pPr>
      <w:r w:rsidRPr="00BA5A5C">
        <w:rPr>
          <w:vertAlign w:val="superscript"/>
        </w:rPr>
        <w:endnoteRef/>
      </w:r>
      <w:r>
        <w:rPr>
          <w:rtl/>
        </w:rPr>
        <w:t>محمد بن عمر الواقدي،المغازي</w:t>
      </w:r>
      <w:r w:rsidRPr="00234DB2">
        <w:rPr>
          <w:rtl/>
        </w:rPr>
        <w:t>، دار الأعلمي ،بيروت ،ط3 ،1409هـ،1</w:t>
      </w:r>
      <w:r>
        <w:rPr>
          <w:rtl/>
        </w:rPr>
        <w:t xml:space="preserve">: </w:t>
      </w:r>
      <w:r w:rsidRPr="00234DB2">
        <w:rPr>
          <w:rtl/>
        </w:rPr>
        <w:t>19</w:t>
      </w:r>
    </w:p>
    <w:p w:rsidR="00D5461C" w:rsidRPr="00234DB2" w:rsidRDefault="00D5461C" w:rsidP="00D5461C">
      <w:pPr>
        <w:pStyle w:val="EnglishFootnotes"/>
      </w:pPr>
      <w:r>
        <w:t xml:space="preserve">Al </w:t>
      </w:r>
      <w:proofErr w:type="spellStart"/>
      <w:r>
        <w:t>Wāqidī</w:t>
      </w:r>
      <w:proofErr w:type="spellEnd"/>
      <w:r>
        <w:t>, Mu</w:t>
      </w:r>
      <w:r>
        <w:rPr>
          <w:rFonts w:ascii="Times New Roman" w:hAnsi="Times New Roman" w:cs="Times New Roman"/>
        </w:rPr>
        <w:t>ḥ</w:t>
      </w:r>
      <w:r>
        <w:t xml:space="preserve">ammad bin ‘Umar, </w:t>
      </w:r>
      <w:r w:rsidRPr="00BA5A5C">
        <w:rPr>
          <w:i/>
          <w:iCs/>
        </w:rPr>
        <w:t xml:space="preserve">Al </w:t>
      </w:r>
      <w:proofErr w:type="spellStart"/>
      <w:r w:rsidRPr="00BA5A5C">
        <w:rPr>
          <w:i/>
          <w:iCs/>
        </w:rPr>
        <w:t>Maghāzī</w:t>
      </w:r>
      <w:proofErr w:type="spellEnd"/>
      <w:r>
        <w:t xml:space="preserve">, (Beirut: </w:t>
      </w:r>
      <w:proofErr w:type="spellStart"/>
      <w:r>
        <w:t>Dār</w:t>
      </w:r>
      <w:proofErr w:type="spellEnd"/>
      <w:r>
        <w:t xml:space="preserve"> al </w:t>
      </w:r>
      <w:proofErr w:type="spellStart"/>
      <w:r>
        <w:t>A’lamī</w:t>
      </w:r>
      <w:proofErr w:type="spellEnd"/>
      <w:r>
        <w:t>, 3</w:t>
      </w:r>
      <w:r w:rsidRPr="00BA5A5C">
        <w:rPr>
          <w:vertAlign w:val="superscript"/>
        </w:rPr>
        <w:t>rd</w:t>
      </w:r>
      <w:r>
        <w:t xml:space="preserve"> Edition, 1409), 1: 19</w:t>
      </w:r>
    </w:p>
  </w:endnote>
  <w:endnote w:id="31">
    <w:p w:rsidR="00D5461C" w:rsidRDefault="00D5461C" w:rsidP="00D46813">
      <w:pPr>
        <w:pStyle w:val="ArabicFootnotes"/>
      </w:pPr>
      <w:r w:rsidRPr="00BA5A5C">
        <w:rPr>
          <w:vertAlign w:val="superscript"/>
        </w:rPr>
        <w:endnoteRef/>
      </w:r>
      <w:r w:rsidRPr="00234DB2">
        <w:rPr>
          <w:rtl/>
        </w:rPr>
        <w:t>محمد عبد الحي الكتاني، نظام الحكومة النبوية المسمي التراتيب الإدارية،تعبد الله الخالدي، دار أرقم، بدون ، ص389</w:t>
      </w:r>
    </w:p>
    <w:p w:rsidR="00D5461C" w:rsidRPr="00234DB2" w:rsidRDefault="00D5461C" w:rsidP="00D46813">
      <w:pPr>
        <w:pStyle w:val="EnglishFootnotes"/>
      </w:pPr>
      <w:r>
        <w:t xml:space="preserve">Al </w:t>
      </w:r>
      <w:proofErr w:type="spellStart"/>
      <w:r>
        <w:t>Kattānī</w:t>
      </w:r>
      <w:proofErr w:type="spellEnd"/>
      <w:r>
        <w:t>, Mu</w:t>
      </w:r>
      <w:r>
        <w:rPr>
          <w:rFonts w:ascii="Times New Roman" w:hAnsi="Times New Roman" w:cs="Times New Roman"/>
        </w:rPr>
        <w:t>ḥ</w:t>
      </w:r>
      <w:r>
        <w:t>ammad ‘</w:t>
      </w:r>
      <w:proofErr w:type="spellStart"/>
      <w:r>
        <w:t>Abd</w:t>
      </w:r>
      <w:proofErr w:type="spellEnd"/>
      <w:r>
        <w:t xml:space="preserve"> al </w:t>
      </w:r>
      <w:proofErr w:type="spellStart"/>
      <w:r>
        <w:rPr>
          <w:rFonts w:ascii="Times New Roman" w:hAnsi="Times New Roman" w:cs="Times New Roman"/>
        </w:rPr>
        <w:t>Ḥ</w:t>
      </w:r>
      <w:r>
        <w:t>a’yī</w:t>
      </w:r>
      <w:proofErr w:type="spellEnd"/>
      <w:r>
        <w:t xml:space="preserve">, </w:t>
      </w:r>
      <w:proofErr w:type="spellStart"/>
      <w:r w:rsidRPr="00BA5A5C">
        <w:rPr>
          <w:i/>
          <w:iCs/>
        </w:rPr>
        <w:t>Ni</w:t>
      </w:r>
      <w:r w:rsidRPr="00BA5A5C">
        <w:rPr>
          <w:rFonts w:ascii="Times New Roman" w:hAnsi="Times New Roman" w:cs="Times New Roman"/>
          <w:i/>
          <w:iCs/>
        </w:rPr>
        <w:t>ẓ</w:t>
      </w:r>
      <w:r w:rsidRPr="00BA5A5C">
        <w:rPr>
          <w:i/>
          <w:iCs/>
        </w:rPr>
        <w:t>ām</w:t>
      </w:r>
      <w:proofErr w:type="spellEnd"/>
      <w:r w:rsidRPr="00BA5A5C">
        <w:rPr>
          <w:i/>
          <w:iCs/>
        </w:rPr>
        <w:t xml:space="preserve"> al </w:t>
      </w:r>
      <w:proofErr w:type="spellStart"/>
      <w:r w:rsidRPr="00BA5A5C">
        <w:rPr>
          <w:rFonts w:ascii="Times New Roman" w:hAnsi="Times New Roman" w:cs="Times New Roman"/>
          <w:i/>
          <w:iCs/>
        </w:rPr>
        <w:t>Ḥ</w:t>
      </w:r>
      <w:r w:rsidRPr="00BA5A5C">
        <w:rPr>
          <w:i/>
          <w:iCs/>
        </w:rPr>
        <w:t>ukūmah</w:t>
      </w:r>
      <w:proofErr w:type="spellEnd"/>
      <w:r w:rsidRPr="00BA5A5C">
        <w:rPr>
          <w:i/>
          <w:iCs/>
        </w:rPr>
        <w:t xml:space="preserve"> al </w:t>
      </w:r>
      <w:proofErr w:type="spellStart"/>
      <w:r w:rsidRPr="00BA5A5C">
        <w:rPr>
          <w:i/>
          <w:iCs/>
        </w:rPr>
        <w:t>Nabawiyyah</w:t>
      </w:r>
      <w:proofErr w:type="spellEnd"/>
      <w:r>
        <w:t>, (</w:t>
      </w:r>
      <w:proofErr w:type="spellStart"/>
      <w:r>
        <w:t>Dār</w:t>
      </w:r>
      <w:proofErr w:type="spellEnd"/>
      <w:r>
        <w:t xml:space="preserve"> </w:t>
      </w:r>
      <w:proofErr w:type="spellStart"/>
      <w:r>
        <w:t>Arqam</w:t>
      </w:r>
      <w:proofErr w:type="spellEnd"/>
      <w:r>
        <w:t>), p: 389</w:t>
      </w:r>
    </w:p>
  </w:endnote>
  <w:endnote w:id="32">
    <w:p w:rsidR="00D5461C" w:rsidRDefault="00D5461C" w:rsidP="00D46813">
      <w:pPr>
        <w:pStyle w:val="ArabicFootnotes"/>
      </w:pPr>
      <w:r w:rsidRPr="00BA5A5C">
        <w:rPr>
          <w:vertAlign w:val="superscript"/>
        </w:rPr>
        <w:endnoteRef/>
      </w:r>
      <w:r w:rsidRPr="00234DB2">
        <w:rPr>
          <w:rtl/>
        </w:rPr>
        <w:t xml:space="preserve"> الواقدي، المغازي ،1</w:t>
      </w:r>
      <w:r>
        <w:rPr>
          <w:rtl/>
        </w:rPr>
        <w:t xml:space="preserve">: </w:t>
      </w:r>
      <w:r w:rsidRPr="00234DB2">
        <w:rPr>
          <w:rtl/>
        </w:rPr>
        <w:t>40</w:t>
      </w:r>
    </w:p>
    <w:p w:rsidR="00D5461C" w:rsidRPr="00234DB2" w:rsidRDefault="00D5461C" w:rsidP="00BA5A5C">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40</w:t>
      </w:r>
    </w:p>
  </w:endnote>
  <w:endnote w:id="33">
    <w:p w:rsidR="00D5461C" w:rsidRDefault="00D5461C" w:rsidP="00D5461C">
      <w:pPr>
        <w:pStyle w:val="ArabicFootnotes"/>
      </w:pPr>
      <w:r w:rsidRPr="00BA5A5C">
        <w:rPr>
          <w:vertAlign w:val="superscript"/>
        </w:rPr>
        <w:endnoteRef/>
      </w:r>
      <w:r w:rsidRPr="00234DB2">
        <w:rPr>
          <w:rtl/>
        </w:rPr>
        <w:t>نفس المرجع ،1</w:t>
      </w:r>
      <w:r>
        <w:rPr>
          <w:rtl/>
        </w:rPr>
        <w:t xml:space="preserve">: </w:t>
      </w:r>
      <w:r w:rsidRPr="00234DB2">
        <w:rPr>
          <w:rtl/>
        </w:rPr>
        <w:t>50</w:t>
      </w:r>
    </w:p>
    <w:p w:rsidR="00D5461C" w:rsidRPr="00234DB2" w:rsidRDefault="00D5461C" w:rsidP="00D5461C">
      <w:pPr>
        <w:pStyle w:val="EnglishFootnotes"/>
      </w:pPr>
      <w:r>
        <w:t>Ibid., 1: 50</w:t>
      </w:r>
    </w:p>
  </w:endnote>
  <w:endnote w:id="34">
    <w:p w:rsidR="00D5461C" w:rsidRDefault="00D5461C" w:rsidP="00D46813">
      <w:pPr>
        <w:pStyle w:val="ArabicFootnotes"/>
      </w:pPr>
      <w:r w:rsidRPr="00BA5A5C">
        <w:rPr>
          <w:vertAlign w:val="superscript"/>
        </w:rPr>
        <w:endnoteRef/>
      </w:r>
      <w:r w:rsidRPr="00234DB2">
        <w:rPr>
          <w:rtl/>
        </w:rPr>
        <w:t xml:space="preserve"> تاريخ الطبري، 2 </w:t>
      </w:r>
      <w:r>
        <w:rPr>
          <w:rtl/>
        </w:rPr>
        <w:t xml:space="preserve">: </w:t>
      </w:r>
      <w:r w:rsidRPr="00234DB2">
        <w:rPr>
          <w:rtl/>
        </w:rPr>
        <w:t>325 بتصرف بسيط.</w:t>
      </w:r>
    </w:p>
    <w:p w:rsidR="00D5461C" w:rsidRPr="00234DB2" w:rsidRDefault="00D5461C" w:rsidP="00D46813">
      <w:pPr>
        <w:pStyle w:val="EnglishFootnotes"/>
      </w:pPr>
      <w:r>
        <w:t xml:space="preserve">Al </w:t>
      </w:r>
      <w:proofErr w:type="spellStart"/>
      <w:r>
        <w:rPr>
          <w:rFonts w:ascii="Times New Roman" w:hAnsi="Times New Roman" w:cs="Times New Roman"/>
        </w:rPr>
        <w:t>Ṭ</w:t>
      </w:r>
      <w:r>
        <w:t>abarī</w:t>
      </w:r>
      <w:proofErr w:type="spellEnd"/>
      <w:r>
        <w:t xml:space="preserve">, </w:t>
      </w:r>
      <w:proofErr w:type="spellStart"/>
      <w:r w:rsidRPr="00BA5A5C">
        <w:rPr>
          <w:i/>
          <w:iCs/>
        </w:rPr>
        <w:t>Tārīkh</w:t>
      </w:r>
      <w:proofErr w:type="spellEnd"/>
      <w:r w:rsidRPr="00BA5A5C">
        <w:rPr>
          <w:i/>
          <w:iCs/>
        </w:rPr>
        <w:t xml:space="preserve"> Al </w:t>
      </w:r>
      <w:proofErr w:type="spellStart"/>
      <w:r w:rsidRPr="00BA5A5C">
        <w:rPr>
          <w:rFonts w:ascii="Times New Roman" w:hAnsi="Times New Roman" w:cs="Times New Roman"/>
          <w:i/>
          <w:iCs/>
        </w:rPr>
        <w:t>Ṭ</w:t>
      </w:r>
      <w:r w:rsidRPr="00BA5A5C">
        <w:rPr>
          <w:i/>
          <w:iCs/>
        </w:rPr>
        <w:t>abarī</w:t>
      </w:r>
      <w:proofErr w:type="spellEnd"/>
      <w:r>
        <w:t>, 2: 325</w:t>
      </w:r>
    </w:p>
  </w:endnote>
  <w:endnote w:id="35">
    <w:p w:rsidR="00D5461C" w:rsidRDefault="00D5461C" w:rsidP="00D46813">
      <w:pPr>
        <w:pStyle w:val="ArabicFootnotes"/>
      </w:pPr>
      <w:r w:rsidRPr="00BA5A5C">
        <w:rPr>
          <w:vertAlign w:val="superscript"/>
        </w:rPr>
        <w:endnoteRef/>
      </w:r>
      <w:r w:rsidRPr="00234DB2">
        <w:rPr>
          <w:rtl/>
        </w:rPr>
        <w:t>د. سعيد حوي ، الأساس في السنة وفقهها ،جزء السيرة النبوية ، دار السلام ،مصر ،1989م ،1</w:t>
      </w:r>
      <w:r>
        <w:rPr>
          <w:rtl/>
        </w:rPr>
        <w:t xml:space="preserve">: </w:t>
      </w:r>
      <w:r w:rsidRPr="00234DB2">
        <w:rPr>
          <w:rtl/>
        </w:rPr>
        <w:t>512</w:t>
      </w:r>
    </w:p>
    <w:p w:rsidR="00D5461C" w:rsidRPr="00234DB2" w:rsidRDefault="00D5461C" w:rsidP="00D46813">
      <w:pPr>
        <w:pStyle w:val="EnglishFootnotes"/>
      </w:pPr>
      <w:r>
        <w:t xml:space="preserve">Dr. </w:t>
      </w:r>
      <w:proofErr w:type="spellStart"/>
      <w:r>
        <w:t>Sa’ī</w:t>
      </w:r>
      <w:proofErr w:type="spellEnd"/>
      <w:r>
        <w:t xml:space="preserve"> d </w:t>
      </w:r>
      <w:proofErr w:type="spellStart"/>
      <w:r>
        <w:rPr>
          <w:rFonts w:ascii="Times New Roman" w:hAnsi="Times New Roman" w:cs="Times New Roman"/>
        </w:rPr>
        <w:t>Ḥ</w:t>
      </w:r>
      <w:r>
        <w:t>awī</w:t>
      </w:r>
      <w:proofErr w:type="spellEnd"/>
      <w:r>
        <w:t xml:space="preserve">, </w:t>
      </w:r>
      <w:r w:rsidRPr="00BA5A5C">
        <w:rPr>
          <w:i/>
          <w:iCs/>
        </w:rPr>
        <w:t xml:space="preserve">Al </w:t>
      </w:r>
      <w:proofErr w:type="spellStart"/>
      <w:r w:rsidRPr="00BA5A5C">
        <w:rPr>
          <w:i/>
          <w:iCs/>
        </w:rPr>
        <w:t>Asās</w:t>
      </w:r>
      <w:proofErr w:type="spellEnd"/>
      <w:r w:rsidRPr="00BA5A5C">
        <w:rPr>
          <w:i/>
          <w:iCs/>
        </w:rPr>
        <w:t xml:space="preserve"> </w:t>
      </w:r>
      <w:proofErr w:type="spellStart"/>
      <w:r w:rsidRPr="00BA5A5C">
        <w:rPr>
          <w:i/>
          <w:iCs/>
        </w:rPr>
        <w:t>fil</w:t>
      </w:r>
      <w:proofErr w:type="spellEnd"/>
      <w:r w:rsidRPr="00BA5A5C">
        <w:rPr>
          <w:i/>
          <w:iCs/>
        </w:rPr>
        <w:t xml:space="preserve"> Sunnah </w:t>
      </w:r>
      <w:proofErr w:type="spellStart"/>
      <w:r w:rsidRPr="00BA5A5C">
        <w:rPr>
          <w:i/>
          <w:iCs/>
        </w:rPr>
        <w:t>wa</w:t>
      </w:r>
      <w:proofErr w:type="spellEnd"/>
      <w:r w:rsidRPr="00BA5A5C">
        <w:rPr>
          <w:i/>
          <w:iCs/>
        </w:rPr>
        <w:t xml:space="preserve"> </w:t>
      </w:r>
      <w:proofErr w:type="spellStart"/>
      <w:r w:rsidRPr="00BA5A5C">
        <w:rPr>
          <w:i/>
          <w:iCs/>
        </w:rPr>
        <w:t>Fiqhuhā</w:t>
      </w:r>
      <w:proofErr w:type="spellEnd"/>
      <w:r>
        <w:t xml:space="preserve">, (Egypt: </w:t>
      </w:r>
      <w:proofErr w:type="spellStart"/>
      <w:r>
        <w:t>Dār</w:t>
      </w:r>
      <w:proofErr w:type="spellEnd"/>
      <w:r>
        <w:t xml:space="preserve"> al </w:t>
      </w:r>
      <w:proofErr w:type="spellStart"/>
      <w:r>
        <w:t>Salām</w:t>
      </w:r>
      <w:proofErr w:type="spellEnd"/>
      <w:r>
        <w:t>, 1989), 1: 512</w:t>
      </w:r>
    </w:p>
  </w:endnote>
  <w:endnote w:id="36">
    <w:p w:rsidR="00D5461C" w:rsidRDefault="00D5461C" w:rsidP="00BA5A5C">
      <w:pPr>
        <w:pStyle w:val="ArabicFootnotes"/>
      </w:pPr>
      <w:r w:rsidRPr="00BA5A5C">
        <w:rPr>
          <w:vertAlign w:val="superscript"/>
        </w:rPr>
        <w:endnoteRef/>
      </w:r>
      <w:r w:rsidRPr="00234DB2">
        <w:rPr>
          <w:rtl/>
        </w:rPr>
        <w:t>د.علي معطي،التاريخ السياسي والعس</w:t>
      </w:r>
      <w:r>
        <w:rPr>
          <w:rtl/>
        </w:rPr>
        <w:t>كري لدولة المدينةعلي عهد الرسول</w:t>
      </w:r>
      <w:r w:rsidRPr="00234DB2">
        <w:rPr>
          <w:rtl/>
        </w:rPr>
        <w:t>،</w:t>
      </w:r>
      <w:r>
        <w:t xml:space="preserve"> </w:t>
      </w:r>
      <w:r>
        <w:rPr>
          <w:rtl/>
        </w:rPr>
        <w:t>مؤسسة المعارف</w:t>
      </w:r>
      <w:r w:rsidRPr="00234DB2">
        <w:rPr>
          <w:rtl/>
        </w:rPr>
        <w:t>،</w:t>
      </w:r>
      <w:r>
        <w:t xml:space="preserve"> </w:t>
      </w:r>
      <w:r w:rsidRPr="00234DB2">
        <w:rPr>
          <w:rtl/>
        </w:rPr>
        <w:t>بيروت،</w:t>
      </w:r>
      <w:r>
        <w:t xml:space="preserve"> </w:t>
      </w:r>
      <w:r w:rsidRPr="00234DB2">
        <w:rPr>
          <w:rtl/>
        </w:rPr>
        <w:t>1998م،</w:t>
      </w:r>
      <w:r>
        <w:t xml:space="preserve"> </w:t>
      </w:r>
      <w:r w:rsidRPr="00234DB2">
        <w:rPr>
          <w:rtl/>
        </w:rPr>
        <w:t>ص</w:t>
      </w:r>
      <w:r>
        <w:t>:</w:t>
      </w:r>
      <w:r w:rsidRPr="00234DB2">
        <w:rPr>
          <w:rtl/>
        </w:rPr>
        <w:t>277</w:t>
      </w:r>
    </w:p>
    <w:p w:rsidR="00D5461C" w:rsidRPr="00234DB2" w:rsidRDefault="00D5461C" w:rsidP="002436EC">
      <w:pPr>
        <w:pStyle w:val="EnglishFootnotes"/>
      </w:pPr>
      <w:r>
        <w:t>Dr. ‘</w:t>
      </w:r>
      <w:proofErr w:type="spellStart"/>
      <w:r>
        <w:t>Alī</w:t>
      </w:r>
      <w:proofErr w:type="spellEnd"/>
      <w:r>
        <w:t xml:space="preserve"> </w:t>
      </w:r>
      <w:proofErr w:type="spellStart"/>
      <w:r>
        <w:t>Mu’</w:t>
      </w:r>
      <w:r>
        <w:rPr>
          <w:rFonts w:ascii="Times New Roman" w:hAnsi="Times New Roman" w:cs="Times New Roman"/>
        </w:rPr>
        <w:t>ṭ</w:t>
      </w:r>
      <w:r>
        <w:t>ī</w:t>
      </w:r>
      <w:proofErr w:type="spellEnd"/>
      <w:r>
        <w:t xml:space="preserve">, </w:t>
      </w:r>
      <w:r w:rsidRPr="002436EC">
        <w:rPr>
          <w:i/>
          <w:iCs/>
        </w:rPr>
        <w:t xml:space="preserve">Al </w:t>
      </w:r>
      <w:proofErr w:type="spellStart"/>
      <w:r w:rsidRPr="002436EC">
        <w:rPr>
          <w:i/>
          <w:iCs/>
        </w:rPr>
        <w:t>Tārīkh</w:t>
      </w:r>
      <w:proofErr w:type="spellEnd"/>
      <w:r w:rsidRPr="002436EC">
        <w:rPr>
          <w:i/>
          <w:iCs/>
        </w:rPr>
        <w:t xml:space="preserve"> al </w:t>
      </w:r>
      <w:proofErr w:type="spellStart"/>
      <w:r w:rsidRPr="002436EC">
        <w:rPr>
          <w:i/>
          <w:iCs/>
        </w:rPr>
        <w:t>Siyāsī</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Askarī</w:t>
      </w:r>
      <w:proofErr w:type="spellEnd"/>
      <w:r w:rsidRPr="002436EC">
        <w:rPr>
          <w:i/>
          <w:iCs/>
        </w:rPr>
        <w:t xml:space="preserve"> </w:t>
      </w:r>
      <w:proofErr w:type="spellStart"/>
      <w:r w:rsidRPr="002436EC">
        <w:rPr>
          <w:i/>
          <w:iCs/>
        </w:rPr>
        <w:t>li</w:t>
      </w:r>
      <w:proofErr w:type="spellEnd"/>
      <w:r w:rsidRPr="002436EC">
        <w:rPr>
          <w:i/>
          <w:iCs/>
        </w:rPr>
        <w:t xml:space="preserve"> </w:t>
      </w:r>
      <w:proofErr w:type="spellStart"/>
      <w:r w:rsidRPr="002436EC">
        <w:rPr>
          <w:i/>
          <w:iCs/>
        </w:rPr>
        <w:t>Dawlah</w:t>
      </w:r>
      <w:proofErr w:type="spellEnd"/>
      <w:r w:rsidRPr="002436EC">
        <w:rPr>
          <w:i/>
          <w:iCs/>
        </w:rPr>
        <w:t xml:space="preserve"> al </w:t>
      </w:r>
      <w:proofErr w:type="spellStart"/>
      <w:r w:rsidRPr="002436EC">
        <w:rPr>
          <w:i/>
          <w:iCs/>
        </w:rPr>
        <w:t>Madīnah</w:t>
      </w:r>
      <w:proofErr w:type="spellEnd"/>
      <w:r w:rsidRPr="002436EC">
        <w:rPr>
          <w:i/>
          <w:iCs/>
        </w:rPr>
        <w:t xml:space="preserve"> ‘ala ‘</w:t>
      </w:r>
      <w:proofErr w:type="spellStart"/>
      <w:r w:rsidRPr="002436EC">
        <w:rPr>
          <w:i/>
          <w:iCs/>
        </w:rPr>
        <w:t>Ahad</w:t>
      </w:r>
      <w:proofErr w:type="spellEnd"/>
      <w:r w:rsidRPr="002436EC">
        <w:rPr>
          <w:i/>
          <w:iCs/>
        </w:rPr>
        <w:t xml:space="preserve"> al </w:t>
      </w:r>
      <w:proofErr w:type="spellStart"/>
      <w:r w:rsidRPr="002436EC">
        <w:rPr>
          <w:i/>
          <w:iCs/>
        </w:rPr>
        <w:t>Rasūl</w:t>
      </w:r>
      <w:proofErr w:type="spellEnd"/>
      <w:r>
        <w:t xml:space="preserve">, (Beirut: </w:t>
      </w:r>
      <w:proofErr w:type="spellStart"/>
      <w:r>
        <w:t>Mo’assasah</w:t>
      </w:r>
      <w:proofErr w:type="spellEnd"/>
      <w:r>
        <w:t xml:space="preserve"> al </w:t>
      </w:r>
      <w:proofErr w:type="spellStart"/>
      <w:r>
        <w:t>Ma’ārif</w:t>
      </w:r>
      <w:proofErr w:type="spellEnd"/>
      <w:r>
        <w:t>, 1998), p: 277</w:t>
      </w:r>
    </w:p>
  </w:endnote>
  <w:endnote w:id="37">
    <w:p w:rsidR="00F36E04" w:rsidRDefault="00F36E04" w:rsidP="002856CC">
      <w:pPr>
        <w:pStyle w:val="ArabicFootnotes"/>
      </w:pPr>
      <w:r w:rsidRPr="002436EC">
        <w:rPr>
          <w:vertAlign w:val="superscript"/>
        </w:rPr>
        <w:endnoteRef/>
      </w:r>
      <w:r w:rsidRPr="00234DB2">
        <w:rPr>
          <w:rtl/>
        </w:rPr>
        <w:t xml:space="preserve"> راجع ابن هشام،</w:t>
      </w:r>
      <w:r w:rsidR="002856CC">
        <w:rPr>
          <w:rFonts w:hint="cs"/>
          <w:rtl/>
        </w:rPr>
        <w:t xml:space="preserve"> </w:t>
      </w:r>
      <w:r w:rsidRPr="00234DB2">
        <w:rPr>
          <w:rtl/>
        </w:rPr>
        <w:t>السيرة،</w:t>
      </w:r>
      <w:r w:rsidR="002856CC">
        <w:rPr>
          <w:rFonts w:hint="cs"/>
          <w:rtl/>
        </w:rPr>
        <w:t xml:space="preserve"> </w:t>
      </w:r>
      <w:r w:rsidRPr="00234DB2">
        <w:rPr>
          <w:rtl/>
        </w:rPr>
        <w:t>3</w:t>
      </w:r>
      <w:r>
        <w:rPr>
          <w:rtl/>
        </w:rPr>
        <w:t xml:space="preserve">: </w:t>
      </w:r>
      <w:r w:rsidRPr="00234DB2">
        <w:rPr>
          <w:rtl/>
        </w:rPr>
        <w:t>51</w:t>
      </w:r>
      <w:r w:rsidR="002856CC">
        <w:rPr>
          <w:rFonts w:hint="cs"/>
          <w:rtl/>
        </w:rPr>
        <w:t>.</w:t>
      </w:r>
      <w:r w:rsidRPr="00234DB2">
        <w:rPr>
          <w:rtl/>
        </w:rPr>
        <w:t xml:space="preserve"> وعلي معطي،</w:t>
      </w:r>
      <w:r w:rsidR="002856CC">
        <w:rPr>
          <w:rFonts w:hint="cs"/>
          <w:rtl/>
        </w:rPr>
        <w:t xml:space="preserve"> </w:t>
      </w:r>
      <w:r w:rsidRPr="00234DB2">
        <w:rPr>
          <w:rtl/>
        </w:rPr>
        <w:t>التاريخ السياسي..، ص</w:t>
      </w:r>
      <w:r w:rsidR="002856CC">
        <w:rPr>
          <w:rFonts w:hint="cs"/>
          <w:rtl/>
        </w:rPr>
        <w:t xml:space="preserve">: </w:t>
      </w:r>
      <w:r w:rsidRPr="00234DB2">
        <w:rPr>
          <w:rtl/>
        </w:rPr>
        <w:t>278،279</w:t>
      </w:r>
    </w:p>
    <w:p w:rsidR="00F36E04" w:rsidRPr="00234DB2" w:rsidRDefault="00F36E04" w:rsidP="002856CC">
      <w:pPr>
        <w:pStyle w:val="EnglishFootnotes"/>
      </w:pPr>
      <w:r>
        <w:t xml:space="preserve">Ibn </w:t>
      </w:r>
      <w:proofErr w:type="spellStart"/>
      <w:r>
        <w:t>Hishām</w:t>
      </w:r>
      <w:proofErr w:type="spellEnd"/>
      <w:r>
        <w:t xml:space="preserve">, </w:t>
      </w:r>
      <w:r w:rsidRPr="002436EC">
        <w:rPr>
          <w:i/>
          <w:iCs/>
        </w:rPr>
        <w:t>Al Sīrah</w:t>
      </w:r>
      <w:r>
        <w:t>, 3: 51. Dr. ‘</w:t>
      </w:r>
      <w:proofErr w:type="spellStart"/>
      <w:r>
        <w:t>Alī</w:t>
      </w:r>
      <w:proofErr w:type="spellEnd"/>
      <w:r>
        <w:t xml:space="preserve"> </w:t>
      </w:r>
      <w:proofErr w:type="spellStart"/>
      <w:r>
        <w:t>Mu’</w:t>
      </w:r>
      <w:r>
        <w:rPr>
          <w:rFonts w:ascii="Times New Roman" w:hAnsi="Times New Roman" w:cs="Times New Roman"/>
        </w:rPr>
        <w:t>ṭ</w:t>
      </w:r>
      <w:r>
        <w:t>ī</w:t>
      </w:r>
      <w:proofErr w:type="spellEnd"/>
      <w:r>
        <w:t xml:space="preserve">, </w:t>
      </w:r>
      <w:r w:rsidRPr="002436EC">
        <w:rPr>
          <w:i/>
          <w:iCs/>
        </w:rPr>
        <w:t xml:space="preserve">Al </w:t>
      </w:r>
      <w:proofErr w:type="spellStart"/>
      <w:r w:rsidRPr="002436EC">
        <w:rPr>
          <w:i/>
          <w:iCs/>
        </w:rPr>
        <w:t>Tārīkh</w:t>
      </w:r>
      <w:proofErr w:type="spellEnd"/>
      <w:r w:rsidRPr="002436EC">
        <w:rPr>
          <w:i/>
          <w:iCs/>
        </w:rPr>
        <w:t xml:space="preserve"> al </w:t>
      </w:r>
      <w:proofErr w:type="spellStart"/>
      <w:r w:rsidRPr="002436EC">
        <w:rPr>
          <w:i/>
          <w:iCs/>
        </w:rPr>
        <w:t>Siyāsī</w:t>
      </w:r>
      <w:proofErr w:type="spellEnd"/>
      <w:r>
        <w:t>, p: 278, 279</w:t>
      </w:r>
    </w:p>
  </w:endnote>
  <w:endnote w:id="38">
    <w:p w:rsidR="00D5461C" w:rsidRDefault="00D5461C" w:rsidP="00D46813">
      <w:pPr>
        <w:pStyle w:val="ArabicFootnotes"/>
      </w:pPr>
      <w:r w:rsidRPr="002436EC">
        <w:rPr>
          <w:vertAlign w:val="superscript"/>
        </w:rPr>
        <w:endnoteRef/>
      </w:r>
      <w:r w:rsidRPr="00234DB2">
        <w:rPr>
          <w:rtl/>
        </w:rPr>
        <w:t xml:space="preserve"> ابن كثير، البداية والنهاية، طبعة بيروت 1980م، 4</w:t>
      </w:r>
      <w:r>
        <w:rPr>
          <w:rtl/>
        </w:rPr>
        <w:t>:</w:t>
      </w:r>
      <w:r w:rsidRPr="00234DB2">
        <w:rPr>
          <w:rtl/>
        </w:rPr>
        <w:t xml:space="preserve"> 3</w:t>
      </w:r>
    </w:p>
    <w:p w:rsidR="00D5461C" w:rsidRPr="00234DB2" w:rsidRDefault="00D5461C" w:rsidP="00D46813">
      <w:pPr>
        <w:pStyle w:val="EnglishFootnotes"/>
      </w:pPr>
      <w:r>
        <w:t xml:space="preserve">Ibn </w:t>
      </w:r>
      <w:proofErr w:type="spellStart"/>
      <w:r>
        <w:t>Kathīr</w:t>
      </w:r>
      <w:proofErr w:type="spellEnd"/>
      <w:r>
        <w:t xml:space="preserve">, </w:t>
      </w:r>
      <w:r w:rsidRPr="002436EC">
        <w:rPr>
          <w:i/>
          <w:iCs/>
        </w:rPr>
        <w:t xml:space="preserve">Al </w:t>
      </w:r>
      <w:proofErr w:type="spellStart"/>
      <w:r w:rsidRPr="002436EC">
        <w:rPr>
          <w:i/>
          <w:iCs/>
        </w:rPr>
        <w:t>Bidāyah</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Nihāyah</w:t>
      </w:r>
      <w:proofErr w:type="spellEnd"/>
      <w:r>
        <w:t>, (Beirut: 1980), 4: 3</w:t>
      </w:r>
    </w:p>
  </w:endnote>
  <w:endnote w:id="39">
    <w:p w:rsidR="00D5461C" w:rsidRDefault="00D5461C" w:rsidP="00D46813">
      <w:pPr>
        <w:pStyle w:val="ArabicFootnotes"/>
      </w:pPr>
      <w:r w:rsidRPr="002436EC">
        <w:rPr>
          <w:vertAlign w:val="superscript"/>
        </w:rPr>
        <w:endnoteRef/>
      </w:r>
      <w:r w:rsidRPr="00234DB2">
        <w:rPr>
          <w:rtl/>
        </w:rPr>
        <w:t xml:space="preserve"> راجع  ابن كثير، البداية و النهاية ،4</w:t>
      </w:r>
      <w:r>
        <w:rPr>
          <w:rtl/>
        </w:rPr>
        <w:t xml:space="preserve">: </w:t>
      </w:r>
      <w:r w:rsidRPr="00234DB2">
        <w:rPr>
          <w:rtl/>
        </w:rPr>
        <w:t>3،4</w:t>
      </w:r>
    </w:p>
    <w:p w:rsidR="00D5461C" w:rsidRPr="00234DB2" w:rsidRDefault="00D5461C" w:rsidP="00D46813">
      <w:pPr>
        <w:pStyle w:val="EnglishFootnotes"/>
      </w:pPr>
      <w:r>
        <w:t xml:space="preserve">Ibn </w:t>
      </w:r>
      <w:proofErr w:type="spellStart"/>
      <w:r>
        <w:t>Kathīr</w:t>
      </w:r>
      <w:proofErr w:type="spellEnd"/>
      <w:r>
        <w:t xml:space="preserve">, </w:t>
      </w:r>
      <w:r w:rsidRPr="002436EC">
        <w:rPr>
          <w:i/>
          <w:iCs/>
        </w:rPr>
        <w:t xml:space="preserve">Al </w:t>
      </w:r>
      <w:proofErr w:type="spellStart"/>
      <w:r w:rsidRPr="002436EC">
        <w:rPr>
          <w:i/>
          <w:iCs/>
        </w:rPr>
        <w:t>Bidāyah</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Nihāyah</w:t>
      </w:r>
      <w:proofErr w:type="spellEnd"/>
      <w:r>
        <w:t>, 4: 3,4</w:t>
      </w:r>
    </w:p>
  </w:endnote>
  <w:endnote w:id="40">
    <w:p w:rsidR="00D5461C" w:rsidRDefault="00D5461C" w:rsidP="00D46813">
      <w:pPr>
        <w:pStyle w:val="ArabicFootnotes"/>
      </w:pPr>
      <w:r w:rsidRPr="002436EC">
        <w:rPr>
          <w:vertAlign w:val="superscript"/>
        </w:rPr>
        <w:endnoteRef/>
      </w:r>
      <w:r w:rsidRPr="00234DB2">
        <w:rPr>
          <w:rtl/>
        </w:rPr>
        <w:t>د.اكرم العمرى ، السيرة النبويةالصحيحة ،1</w:t>
      </w:r>
      <w:r>
        <w:rPr>
          <w:rtl/>
        </w:rPr>
        <w:t xml:space="preserve">: </w:t>
      </w:r>
      <w:r w:rsidRPr="00234DB2">
        <w:rPr>
          <w:rtl/>
        </w:rPr>
        <w:t>299، والقصة كاملة في سيرة ابن هشام ، السيرة ،3</w:t>
      </w:r>
      <w:r>
        <w:rPr>
          <w:rtl/>
        </w:rPr>
        <w:t xml:space="preserve">: </w:t>
      </w:r>
      <w:r w:rsidRPr="00234DB2">
        <w:rPr>
          <w:rtl/>
        </w:rPr>
        <w:t>54</w:t>
      </w:r>
    </w:p>
    <w:p w:rsidR="00D5461C" w:rsidRPr="00234DB2" w:rsidRDefault="00D5461C" w:rsidP="002856CC">
      <w:pPr>
        <w:pStyle w:val="EnglishFootnotes"/>
      </w:pPr>
      <w:r>
        <w:t xml:space="preserve">Dr. </w:t>
      </w:r>
      <w:proofErr w:type="spellStart"/>
      <w:r>
        <w:t>Akram</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xml:space="preserve">, 1: 299. Ibn </w:t>
      </w:r>
      <w:proofErr w:type="spellStart"/>
      <w:r>
        <w:t>Hishām</w:t>
      </w:r>
      <w:proofErr w:type="spellEnd"/>
      <w:r>
        <w:t xml:space="preserve">, </w:t>
      </w:r>
      <w:r w:rsidRPr="002436EC">
        <w:rPr>
          <w:i/>
          <w:iCs/>
        </w:rPr>
        <w:t>Al Sīrah</w:t>
      </w:r>
      <w:r>
        <w:t>, 3: 54</w:t>
      </w:r>
    </w:p>
  </w:endnote>
  <w:endnote w:id="41">
    <w:p w:rsidR="00D5461C" w:rsidRDefault="00D5461C" w:rsidP="002856CC">
      <w:pPr>
        <w:pStyle w:val="ArabicFootnotes"/>
      </w:pPr>
      <w:r w:rsidRPr="008803D5">
        <w:rPr>
          <w:vertAlign w:val="superscript"/>
        </w:rPr>
        <w:endnoteRef/>
      </w:r>
      <w:r w:rsidR="002856CC">
        <w:rPr>
          <w:rFonts w:hint="cs"/>
          <w:rtl/>
        </w:rPr>
        <w:t xml:space="preserve"> </w:t>
      </w:r>
      <w:r w:rsidRPr="00234DB2">
        <w:rPr>
          <w:rtl/>
        </w:rPr>
        <w:t>انظر</w:t>
      </w:r>
      <w:r w:rsidR="002856CC">
        <w:rPr>
          <w:rFonts w:hint="cs"/>
          <w:rtl/>
        </w:rPr>
        <w:t xml:space="preserve">: </w:t>
      </w:r>
      <w:r w:rsidRPr="00234DB2">
        <w:rPr>
          <w:rtl/>
        </w:rPr>
        <w:t>ابن هشام،</w:t>
      </w:r>
      <w:r w:rsidR="002856CC">
        <w:rPr>
          <w:rFonts w:hint="cs"/>
          <w:rtl/>
        </w:rPr>
        <w:t xml:space="preserve"> </w:t>
      </w:r>
      <w:r w:rsidRPr="00234DB2">
        <w:rPr>
          <w:rtl/>
        </w:rPr>
        <w:t>السيرة،</w:t>
      </w:r>
      <w:r w:rsidR="002856CC">
        <w:rPr>
          <w:rFonts w:hint="cs"/>
          <w:rtl/>
        </w:rPr>
        <w:t xml:space="preserve"> </w:t>
      </w:r>
      <w:r w:rsidRPr="00234DB2">
        <w:rPr>
          <w:rtl/>
        </w:rPr>
        <w:t>2</w:t>
      </w:r>
      <w:r>
        <w:rPr>
          <w:rtl/>
        </w:rPr>
        <w:t xml:space="preserve">: </w:t>
      </w:r>
      <w:r w:rsidRPr="00234DB2">
        <w:rPr>
          <w:rtl/>
        </w:rPr>
        <w:t>561</w:t>
      </w:r>
      <w:r w:rsidR="002856CC">
        <w:rPr>
          <w:rFonts w:hint="cs"/>
          <w:rtl/>
        </w:rPr>
        <w:t>.</w:t>
      </w:r>
      <w:r w:rsidRPr="00234DB2">
        <w:rPr>
          <w:rtl/>
        </w:rPr>
        <w:t xml:space="preserve"> والواقدي،</w:t>
      </w:r>
      <w:r w:rsidR="002856CC">
        <w:rPr>
          <w:rFonts w:hint="cs"/>
          <w:rtl/>
        </w:rPr>
        <w:t xml:space="preserve"> </w:t>
      </w:r>
      <w:r w:rsidR="002856CC">
        <w:rPr>
          <w:rtl/>
        </w:rPr>
        <w:t>المغازي</w:t>
      </w:r>
      <w:r w:rsidRPr="00234DB2">
        <w:rPr>
          <w:rtl/>
        </w:rPr>
        <w:t>، 1</w:t>
      </w:r>
      <w:r>
        <w:rPr>
          <w:rtl/>
        </w:rPr>
        <w:t xml:space="preserve">: </w:t>
      </w:r>
      <w:r w:rsidRPr="00234DB2">
        <w:rPr>
          <w:rtl/>
        </w:rPr>
        <w:t>176،177</w:t>
      </w:r>
      <w:r w:rsidR="002856CC">
        <w:rPr>
          <w:rFonts w:hint="cs"/>
          <w:rtl/>
        </w:rPr>
        <w:t>.</w:t>
      </w:r>
      <w:r w:rsidRPr="00234DB2">
        <w:rPr>
          <w:rtl/>
        </w:rPr>
        <w:t xml:space="preserve"> وابن سيد الناس، عيون الأثر،</w:t>
      </w:r>
      <w:r w:rsidR="002856CC">
        <w:rPr>
          <w:rFonts w:hint="cs"/>
          <w:rtl/>
        </w:rPr>
        <w:t xml:space="preserve"> </w:t>
      </w:r>
      <w:r w:rsidRPr="00234DB2">
        <w:rPr>
          <w:rtl/>
        </w:rPr>
        <w:t>1</w:t>
      </w:r>
      <w:r>
        <w:rPr>
          <w:rtl/>
        </w:rPr>
        <w:t xml:space="preserve">: </w:t>
      </w:r>
      <w:r w:rsidRPr="00234DB2">
        <w:rPr>
          <w:rtl/>
        </w:rPr>
        <w:t>295</w:t>
      </w:r>
    </w:p>
    <w:p w:rsidR="00D5461C" w:rsidRPr="00234DB2" w:rsidRDefault="00D5461C" w:rsidP="008803D5">
      <w:pPr>
        <w:pStyle w:val="EnglishFootnotes"/>
      </w:pPr>
      <w:r>
        <w:t xml:space="preserve">Ibn </w:t>
      </w:r>
      <w:proofErr w:type="spellStart"/>
      <w:r>
        <w:t>Hishām</w:t>
      </w:r>
      <w:proofErr w:type="spellEnd"/>
      <w:r>
        <w:t xml:space="preserve">, </w:t>
      </w:r>
      <w:r w:rsidRPr="002436EC">
        <w:rPr>
          <w:i/>
          <w:iCs/>
        </w:rPr>
        <w:t>Al Sīrah</w:t>
      </w:r>
      <w:r>
        <w:t xml:space="preserve">, 2: 561. 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xml:space="preserve">, 1: 176, 177. Ibn </w:t>
      </w:r>
      <w:proofErr w:type="spellStart"/>
      <w:r>
        <w:t>Syed</w:t>
      </w:r>
      <w:proofErr w:type="spellEnd"/>
      <w:r>
        <w:t xml:space="preserve"> al </w:t>
      </w:r>
      <w:proofErr w:type="spellStart"/>
      <w:r>
        <w:t>Nās</w:t>
      </w:r>
      <w:proofErr w:type="spellEnd"/>
      <w:r>
        <w:t xml:space="preserve">, </w:t>
      </w:r>
      <w:r w:rsidRPr="008803D5">
        <w:rPr>
          <w:i/>
          <w:iCs/>
        </w:rPr>
        <w:t>‘</w:t>
      </w:r>
      <w:proofErr w:type="spellStart"/>
      <w:r w:rsidRPr="008803D5">
        <w:rPr>
          <w:i/>
          <w:iCs/>
        </w:rPr>
        <w:t>Uyūn</w:t>
      </w:r>
      <w:proofErr w:type="spellEnd"/>
      <w:r w:rsidRPr="008803D5">
        <w:rPr>
          <w:i/>
          <w:iCs/>
        </w:rPr>
        <w:t xml:space="preserve"> al </w:t>
      </w:r>
      <w:proofErr w:type="spellStart"/>
      <w:r w:rsidRPr="008803D5">
        <w:rPr>
          <w:i/>
          <w:iCs/>
        </w:rPr>
        <w:t>Athar</w:t>
      </w:r>
      <w:proofErr w:type="spellEnd"/>
      <w:r>
        <w:t>, (Beirut: 1996), 1: 295</w:t>
      </w:r>
    </w:p>
  </w:endnote>
  <w:endnote w:id="42">
    <w:p w:rsidR="00D5461C" w:rsidRDefault="00D5461C" w:rsidP="00D46813">
      <w:pPr>
        <w:pStyle w:val="ArabicFootnotes"/>
      </w:pPr>
      <w:r w:rsidRPr="008803D5">
        <w:rPr>
          <w:vertAlign w:val="superscript"/>
        </w:rPr>
        <w:endnoteRef/>
      </w:r>
      <w:r w:rsidRPr="00234DB2">
        <w:rPr>
          <w:rtl/>
        </w:rPr>
        <w:t>راجع البخاري، 3</w:t>
      </w:r>
      <w:r>
        <w:rPr>
          <w:rtl/>
        </w:rPr>
        <w:t xml:space="preserve">: </w:t>
      </w:r>
      <w:r w:rsidRPr="00234DB2">
        <w:rPr>
          <w:rtl/>
        </w:rPr>
        <w:t>11</w:t>
      </w:r>
    </w:p>
    <w:p w:rsidR="00D5461C" w:rsidRPr="00234DB2" w:rsidRDefault="00D5461C" w:rsidP="008803D5">
      <w:pPr>
        <w:pStyle w:val="EnglishFootnotes"/>
      </w:pPr>
      <w:r w:rsidRPr="008803D5">
        <w:rPr>
          <w:rFonts w:ascii="Times New Roman" w:hAnsi="Times New Roman" w:cs="Times New Roman"/>
          <w:i/>
          <w:iCs/>
        </w:rPr>
        <w:t>Ṣ</w:t>
      </w:r>
      <w:r w:rsidRPr="008803D5">
        <w:rPr>
          <w:i/>
          <w:iCs/>
        </w:rPr>
        <w:t>a</w:t>
      </w:r>
      <w:r w:rsidRPr="008803D5">
        <w:rPr>
          <w:rFonts w:ascii="Times New Roman" w:hAnsi="Times New Roman" w:cs="Times New Roman"/>
          <w:i/>
          <w:iCs/>
        </w:rPr>
        <w:t>ḥ</w:t>
      </w:r>
      <w:r w:rsidRPr="008803D5">
        <w:rPr>
          <w:i/>
          <w:iCs/>
        </w:rPr>
        <w:t>ī</w:t>
      </w:r>
      <w:r w:rsidRPr="008803D5">
        <w:rPr>
          <w:rFonts w:ascii="Times New Roman" w:hAnsi="Times New Roman" w:cs="Times New Roman"/>
          <w:i/>
          <w:iCs/>
        </w:rPr>
        <w:t>ḥ</w:t>
      </w:r>
      <w:r w:rsidRPr="008803D5">
        <w:rPr>
          <w:i/>
          <w:iCs/>
        </w:rPr>
        <w:t xml:space="preserve"> Al </w:t>
      </w:r>
      <w:proofErr w:type="spellStart"/>
      <w:r w:rsidRPr="008803D5">
        <w:rPr>
          <w:i/>
          <w:iCs/>
        </w:rPr>
        <w:t>Bukhārī</w:t>
      </w:r>
      <w:proofErr w:type="spellEnd"/>
      <w:r>
        <w:t xml:space="preserve">, </w:t>
      </w:r>
      <w:r w:rsidRPr="008803D5">
        <w:t>3: 11</w:t>
      </w:r>
    </w:p>
  </w:endnote>
  <w:endnote w:id="43">
    <w:p w:rsidR="00D5461C" w:rsidRDefault="00D5461C" w:rsidP="00D46813">
      <w:pPr>
        <w:pStyle w:val="ArabicFootnotes"/>
      </w:pPr>
      <w:r w:rsidRPr="008803D5">
        <w:rPr>
          <w:vertAlign w:val="superscript"/>
        </w:rPr>
        <w:endnoteRef/>
      </w:r>
      <w:r>
        <w:rPr>
          <w:rtl/>
        </w:rPr>
        <w:t>انظر البيهقي</w:t>
      </w:r>
      <w:r w:rsidRPr="00234DB2">
        <w:rPr>
          <w:rtl/>
        </w:rPr>
        <w:t>، دلائل النبوة،</w:t>
      </w:r>
      <w:r>
        <w:t xml:space="preserve"> </w:t>
      </w:r>
      <w:r>
        <w:rPr>
          <w:rtl/>
        </w:rPr>
        <w:t>بيروت</w:t>
      </w:r>
      <w:r w:rsidRPr="00234DB2">
        <w:rPr>
          <w:rtl/>
        </w:rPr>
        <w:t>،</w:t>
      </w:r>
      <w:r>
        <w:t xml:space="preserve"> </w:t>
      </w:r>
      <w:r w:rsidRPr="00234DB2">
        <w:rPr>
          <w:rtl/>
        </w:rPr>
        <w:t>1998م ، 3</w:t>
      </w:r>
      <w:r>
        <w:rPr>
          <w:rtl/>
        </w:rPr>
        <w:t xml:space="preserve">: </w:t>
      </w:r>
      <w:r w:rsidRPr="00234DB2">
        <w:rPr>
          <w:rtl/>
        </w:rPr>
        <w:t>197</w:t>
      </w:r>
    </w:p>
    <w:p w:rsidR="00D5461C" w:rsidRPr="00234DB2" w:rsidRDefault="00D5461C" w:rsidP="00D46813">
      <w:pPr>
        <w:pStyle w:val="EnglishFootnotes"/>
      </w:pPr>
      <w:r>
        <w:t xml:space="preserve">Al </w:t>
      </w:r>
      <w:proofErr w:type="spellStart"/>
      <w:r>
        <w:t>Bayhaqī</w:t>
      </w:r>
      <w:proofErr w:type="spellEnd"/>
      <w:r>
        <w:t xml:space="preserve">, </w:t>
      </w:r>
      <w:proofErr w:type="spellStart"/>
      <w:r w:rsidRPr="008803D5">
        <w:rPr>
          <w:i/>
          <w:iCs/>
        </w:rPr>
        <w:t>Dalā‘il</w:t>
      </w:r>
      <w:proofErr w:type="spellEnd"/>
      <w:r w:rsidRPr="008803D5">
        <w:rPr>
          <w:i/>
          <w:iCs/>
        </w:rPr>
        <w:t xml:space="preserve"> al Nabuwwah</w:t>
      </w:r>
      <w:r>
        <w:t>, (Beirut: 1998), 3: 197</w:t>
      </w:r>
    </w:p>
  </w:endnote>
  <w:endnote w:id="44">
    <w:p w:rsidR="00D5461C" w:rsidRDefault="00D5461C" w:rsidP="00D46813">
      <w:pPr>
        <w:pStyle w:val="ArabicFootnotes"/>
      </w:pPr>
      <w:r w:rsidRPr="008803D5">
        <w:rPr>
          <w:vertAlign w:val="superscript"/>
        </w:rPr>
        <w:endnoteRef/>
      </w:r>
      <w:r w:rsidRPr="00234DB2">
        <w:rPr>
          <w:rtl/>
        </w:rPr>
        <w:t xml:space="preserve"> راجع البخار</w:t>
      </w:r>
      <w:bookmarkStart w:id="0" w:name="_GoBack"/>
      <w:bookmarkEnd w:id="0"/>
      <w:r w:rsidRPr="00234DB2">
        <w:rPr>
          <w:rtl/>
        </w:rPr>
        <w:t>ي ، 5</w:t>
      </w:r>
      <w:r>
        <w:rPr>
          <w:rtl/>
        </w:rPr>
        <w:t xml:space="preserve">: </w:t>
      </w:r>
      <w:r w:rsidRPr="00234DB2">
        <w:rPr>
          <w:rtl/>
        </w:rPr>
        <w:t>25،26</w:t>
      </w:r>
    </w:p>
    <w:p w:rsidR="00D5461C" w:rsidRPr="00234DB2" w:rsidRDefault="00D5461C" w:rsidP="008803D5">
      <w:pPr>
        <w:pStyle w:val="EnglishFootnotes"/>
      </w:pPr>
      <w:r w:rsidRPr="008803D5">
        <w:rPr>
          <w:rFonts w:ascii="Times New Roman" w:hAnsi="Times New Roman" w:cs="Times New Roman"/>
          <w:i/>
          <w:iCs/>
        </w:rPr>
        <w:t>Ṣ</w:t>
      </w:r>
      <w:r w:rsidRPr="008803D5">
        <w:rPr>
          <w:i/>
          <w:iCs/>
        </w:rPr>
        <w:t>a</w:t>
      </w:r>
      <w:r w:rsidRPr="008803D5">
        <w:rPr>
          <w:rFonts w:ascii="Times New Roman" w:hAnsi="Times New Roman" w:cs="Times New Roman"/>
          <w:i/>
          <w:iCs/>
        </w:rPr>
        <w:t>ḥ</w:t>
      </w:r>
      <w:r w:rsidRPr="008803D5">
        <w:rPr>
          <w:i/>
          <w:iCs/>
        </w:rPr>
        <w:t>ī</w:t>
      </w:r>
      <w:r w:rsidRPr="008803D5">
        <w:rPr>
          <w:rFonts w:ascii="Times New Roman" w:hAnsi="Times New Roman" w:cs="Times New Roman"/>
          <w:i/>
          <w:iCs/>
        </w:rPr>
        <w:t>ḥ</w:t>
      </w:r>
      <w:r w:rsidRPr="008803D5">
        <w:rPr>
          <w:i/>
          <w:iCs/>
        </w:rPr>
        <w:t xml:space="preserve"> Al </w:t>
      </w:r>
      <w:proofErr w:type="spellStart"/>
      <w:r w:rsidRPr="008803D5">
        <w:rPr>
          <w:i/>
          <w:iCs/>
        </w:rPr>
        <w:t>Bukhārī</w:t>
      </w:r>
      <w:proofErr w:type="spellEnd"/>
      <w:r>
        <w:t xml:space="preserve">, </w:t>
      </w:r>
      <w:r w:rsidRPr="008803D5">
        <w:t>5: 25, 26</w:t>
      </w:r>
    </w:p>
  </w:endnote>
  <w:endnote w:id="45">
    <w:p w:rsidR="00D5461C" w:rsidRDefault="00D5461C" w:rsidP="00D46813">
      <w:pPr>
        <w:pStyle w:val="ArabicFootnotes"/>
      </w:pPr>
      <w:r w:rsidRPr="008803D5">
        <w:rPr>
          <w:vertAlign w:val="superscript"/>
        </w:rPr>
        <w:endnoteRef/>
      </w:r>
      <w:r w:rsidRPr="00234DB2">
        <w:rPr>
          <w:rtl/>
        </w:rPr>
        <w:t xml:space="preserve"> ابن هشام،السيرة،2</w:t>
      </w:r>
      <w:r>
        <w:rPr>
          <w:rtl/>
        </w:rPr>
        <w:t xml:space="preserve">: </w:t>
      </w:r>
      <w:r w:rsidRPr="00234DB2">
        <w:rPr>
          <w:rtl/>
        </w:rPr>
        <w:t>564، ونضرة النعيم ،1</w:t>
      </w:r>
      <w:r>
        <w:rPr>
          <w:rtl/>
        </w:rPr>
        <w:t xml:space="preserve">: </w:t>
      </w:r>
      <w:r w:rsidRPr="00234DB2">
        <w:rPr>
          <w:rtl/>
        </w:rPr>
        <w:t>298</w:t>
      </w:r>
    </w:p>
    <w:p w:rsidR="00D5461C" w:rsidRPr="00234DB2" w:rsidRDefault="00D5461C" w:rsidP="00D46813">
      <w:pPr>
        <w:pStyle w:val="EnglishFootnotes"/>
      </w:pPr>
      <w:r>
        <w:t xml:space="preserve">Ibn </w:t>
      </w:r>
      <w:proofErr w:type="spellStart"/>
      <w:r>
        <w:t>Hishām</w:t>
      </w:r>
      <w:proofErr w:type="spellEnd"/>
      <w:r>
        <w:t xml:space="preserve">, </w:t>
      </w:r>
      <w:r w:rsidRPr="002436EC">
        <w:rPr>
          <w:i/>
          <w:iCs/>
        </w:rPr>
        <w:t>Al Sīrah</w:t>
      </w:r>
      <w:r>
        <w:t xml:space="preserve">, 2: 564. </w:t>
      </w:r>
      <w:proofErr w:type="spellStart"/>
      <w:r w:rsidRPr="00122FD1">
        <w:rPr>
          <w:i/>
          <w:iCs/>
        </w:rPr>
        <w:t>Na</w:t>
      </w:r>
      <w:r w:rsidRPr="00122FD1">
        <w:rPr>
          <w:rFonts w:ascii="Times New Roman" w:hAnsi="Times New Roman" w:cs="Times New Roman"/>
          <w:i/>
          <w:iCs/>
        </w:rPr>
        <w:t>ḍ</w:t>
      </w:r>
      <w:r w:rsidRPr="00122FD1">
        <w:rPr>
          <w:i/>
          <w:iCs/>
        </w:rPr>
        <w:t>rah</w:t>
      </w:r>
      <w:proofErr w:type="spellEnd"/>
      <w:r w:rsidRPr="00122FD1">
        <w:rPr>
          <w:i/>
          <w:iCs/>
        </w:rPr>
        <w:t xml:space="preserve"> al Na’ </w:t>
      </w:r>
      <w:proofErr w:type="spellStart"/>
      <w:r w:rsidRPr="00122FD1">
        <w:rPr>
          <w:i/>
          <w:iCs/>
        </w:rPr>
        <w:t>īm</w:t>
      </w:r>
      <w:proofErr w:type="spellEnd"/>
      <w:r>
        <w:t>, 1: 298</w:t>
      </w:r>
    </w:p>
  </w:endnote>
  <w:endnote w:id="46">
    <w:p w:rsidR="00D5461C" w:rsidRDefault="00D5461C" w:rsidP="00D46813">
      <w:pPr>
        <w:pStyle w:val="ArabicFootnotes"/>
      </w:pPr>
      <w:r w:rsidRPr="00122FD1">
        <w:rPr>
          <w:vertAlign w:val="superscript"/>
        </w:rPr>
        <w:endnoteRef/>
      </w:r>
      <w:r w:rsidRPr="00234DB2">
        <w:rPr>
          <w:rtl/>
        </w:rPr>
        <w:t xml:space="preserve"> نضرة النعيم ،1</w:t>
      </w:r>
      <w:r>
        <w:rPr>
          <w:rtl/>
        </w:rPr>
        <w:t xml:space="preserve">: </w:t>
      </w:r>
      <w:r w:rsidRPr="00234DB2">
        <w:rPr>
          <w:rtl/>
        </w:rPr>
        <w:t>300</w:t>
      </w:r>
    </w:p>
    <w:p w:rsidR="00D5461C" w:rsidRPr="00234DB2" w:rsidRDefault="00D5461C" w:rsidP="00D46813">
      <w:pPr>
        <w:pStyle w:val="EnglishFootnotes"/>
      </w:pPr>
      <w:proofErr w:type="spellStart"/>
      <w:r w:rsidRPr="00122FD1">
        <w:rPr>
          <w:i/>
          <w:iCs/>
        </w:rPr>
        <w:t>Na</w:t>
      </w:r>
      <w:r w:rsidRPr="00122FD1">
        <w:rPr>
          <w:rFonts w:ascii="Times New Roman" w:hAnsi="Times New Roman" w:cs="Times New Roman"/>
          <w:i/>
          <w:iCs/>
        </w:rPr>
        <w:t>ḍ</w:t>
      </w:r>
      <w:r w:rsidRPr="00122FD1">
        <w:rPr>
          <w:i/>
          <w:iCs/>
        </w:rPr>
        <w:t>rah</w:t>
      </w:r>
      <w:proofErr w:type="spellEnd"/>
      <w:r w:rsidRPr="00122FD1">
        <w:rPr>
          <w:i/>
          <w:iCs/>
        </w:rPr>
        <w:t xml:space="preserve"> al Na’ </w:t>
      </w:r>
      <w:proofErr w:type="spellStart"/>
      <w:r w:rsidRPr="00122FD1">
        <w:rPr>
          <w:i/>
          <w:iCs/>
        </w:rPr>
        <w:t>īm</w:t>
      </w:r>
      <w:proofErr w:type="spellEnd"/>
      <w:r>
        <w:t>, 1: 300</w:t>
      </w:r>
    </w:p>
  </w:endnote>
  <w:endnote w:id="47">
    <w:p w:rsidR="00D5461C" w:rsidRDefault="00D5461C" w:rsidP="00D46813">
      <w:pPr>
        <w:pStyle w:val="ArabicFootnotes"/>
      </w:pPr>
      <w:r w:rsidRPr="00122FD1">
        <w:rPr>
          <w:vertAlign w:val="superscript"/>
        </w:rPr>
        <w:endnoteRef/>
      </w:r>
      <w:r w:rsidRPr="00234DB2">
        <w:rPr>
          <w:rtl/>
        </w:rPr>
        <w:t>انظر المزيد من التحقيق أكرم العمري ، السيرة النبوية الصحيحة ،1</w:t>
      </w:r>
      <w:r>
        <w:rPr>
          <w:rtl/>
        </w:rPr>
        <w:t xml:space="preserve">: </w:t>
      </w:r>
      <w:r w:rsidRPr="00234DB2">
        <w:rPr>
          <w:rtl/>
        </w:rPr>
        <w:t>305</w:t>
      </w:r>
    </w:p>
    <w:p w:rsidR="00D5461C" w:rsidRPr="00234DB2" w:rsidRDefault="00D5461C" w:rsidP="00D46813">
      <w:pPr>
        <w:pStyle w:val="EnglishFootnotes"/>
      </w:pPr>
      <w:r>
        <w:t xml:space="preserve">Dr. </w:t>
      </w:r>
      <w:proofErr w:type="spellStart"/>
      <w:r>
        <w:t>Akram</w:t>
      </w:r>
      <w:proofErr w:type="spellEnd"/>
      <w:r>
        <w:t xml:space="preserve"> Zia al ‘</w:t>
      </w:r>
      <w:proofErr w:type="spellStart"/>
      <w:r>
        <w:t>Umarī</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1: 305</w:t>
      </w:r>
    </w:p>
  </w:endnote>
  <w:endnote w:id="48">
    <w:p w:rsidR="00D5461C" w:rsidRDefault="00D5461C" w:rsidP="00122FD1">
      <w:pPr>
        <w:pStyle w:val="ArabicFootnotes"/>
      </w:pPr>
      <w:r w:rsidRPr="00122FD1">
        <w:rPr>
          <w:vertAlign w:val="superscript"/>
        </w:rPr>
        <w:endnoteRef/>
      </w:r>
      <w:r w:rsidRPr="00234DB2">
        <w:rPr>
          <w:rtl/>
        </w:rPr>
        <w:t xml:space="preserve"> شبلي النعماني، دائرة معارف في سيرة النبي صلى الله عليه وسلم، طبعه حسن عباس زكي (مصر) وكراتشي بدون تاريخ، 1</w:t>
      </w:r>
      <w:r>
        <w:t>:</w:t>
      </w:r>
      <w:r w:rsidRPr="00234DB2">
        <w:rPr>
          <w:rtl/>
        </w:rPr>
        <w:t xml:space="preserve"> 288- 289</w:t>
      </w:r>
    </w:p>
    <w:p w:rsidR="00D5461C" w:rsidRPr="00234DB2" w:rsidRDefault="00D5461C" w:rsidP="00D46813">
      <w:pPr>
        <w:pStyle w:val="EnglishFootnotes"/>
      </w:pPr>
      <w:proofErr w:type="spellStart"/>
      <w:r>
        <w:t>Shiblī</w:t>
      </w:r>
      <w:proofErr w:type="spellEnd"/>
      <w:r>
        <w:t xml:space="preserve"> </w:t>
      </w:r>
      <w:proofErr w:type="spellStart"/>
      <w:r>
        <w:t>No’mānī</w:t>
      </w:r>
      <w:proofErr w:type="spellEnd"/>
      <w:r>
        <w:t xml:space="preserve">, </w:t>
      </w:r>
      <w:proofErr w:type="spellStart"/>
      <w:r w:rsidRPr="00122FD1">
        <w:rPr>
          <w:i/>
          <w:iCs/>
        </w:rPr>
        <w:t>Dā‘irah</w:t>
      </w:r>
      <w:proofErr w:type="spellEnd"/>
      <w:r w:rsidRPr="00122FD1">
        <w:rPr>
          <w:i/>
          <w:iCs/>
        </w:rPr>
        <w:t xml:space="preserve"> </w:t>
      </w:r>
      <w:proofErr w:type="spellStart"/>
      <w:r w:rsidRPr="00122FD1">
        <w:rPr>
          <w:i/>
          <w:iCs/>
        </w:rPr>
        <w:t>Ma’ārif</w:t>
      </w:r>
      <w:proofErr w:type="spellEnd"/>
      <w:r w:rsidRPr="00122FD1">
        <w:rPr>
          <w:i/>
          <w:iCs/>
        </w:rPr>
        <w:t xml:space="preserve"> </w:t>
      </w:r>
      <w:proofErr w:type="spellStart"/>
      <w:r w:rsidRPr="00122FD1">
        <w:rPr>
          <w:i/>
          <w:iCs/>
        </w:rPr>
        <w:t>fī</w:t>
      </w:r>
      <w:proofErr w:type="spellEnd"/>
      <w:r w:rsidRPr="00122FD1">
        <w:rPr>
          <w:i/>
          <w:iCs/>
        </w:rPr>
        <w:t xml:space="preserve"> Sīrah al </w:t>
      </w:r>
      <w:proofErr w:type="spellStart"/>
      <w:r w:rsidRPr="00122FD1">
        <w:rPr>
          <w:i/>
          <w:iCs/>
        </w:rPr>
        <w:t>Nabī</w:t>
      </w:r>
      <w:proofErr w:type="spellEnd"/>
      <w:r>
        <w:t xml:space="preserve">, (Karachi: </w:t>
      </w:r>
      <w:proofErr w:type="spellStart"/>
      <w:r>
        <w:rPr>
          <w:rFonts w:ascii="Times New Roman" w:hAnsi="Times New Roman" w:cs="Times New Roman"/>
        </w:rPr>
        <w:t>Ḥ</w:t>
      </w:r>
      <w:r>
        <w:t>asan</w:t>
      </w:r>
      <w:proofErr w:type="spellEnd"/>
      <w:r>
        <w:t xml:space="preserve"> ‘</w:t>
      </w:r>
      <w:proofErr w:type="spellStart"/>
      <w:r>
        <w:t>Abbas</w:t>
      </w:r>
      <w:proofErr w:type="spellEnd"/>
      <w:r>
        <w:t xml:space="preserve"> </w:t>
      </w:r>
      <w:proofErr w:type="spellStart"/>
      <w:r>
        <w:t>Zakī</w:t>
      </w:r>
      <w:proofErr w:type="spellEnd"/>
      <w:r>
        <w:t>), 1: 288, 289</w:t>
      </w:r>
    </w:p>
  </w:endnote>
  <w:endnote w:id="49">
    <w:p w:rsidR="00D5461C" w:rsidRDefault="00D5461C" w:rsidP="00122FD1">
      <w:pPr>
        <w:pStyle w:val="ArabicFootnotes"/>
      </w:pPr>
      <w:r w:rsidRPr="00122FD1">
        <w:rPr>
          <w:vertAlign w:val="superscript"/>
        </w:rPr>
        <w:endnoteRef/>
      </w:r>
      <w:r w:rsidRPr="00234DB2">
        <w:rPr>
          <w:rtl/>
        </w:rPr>
        <w:t xml:space="preserve"> الواقدي، المغازي والسير، 1 </w:t>
      </w:r>
      <w:r>
        <w:t>:</w:t>
      </w:r>
      <w:r w:rsidRPr="00234DB2">
        <w:rPr>
          <w:rtl/>
        </w:rPr>
        <w:t>204</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204</w:t>
      </w:r>
    </w:p>
  </w:endnote>
  <w:endnote w:id="50">
    <w:p w:rsidR="00D5461C" w:rsidRDefault="00D5461C" w:rsidP="00D46813">
      <w:pPr>
        <w:pStyle w:val="ArabicFootnotes"/>
      </w:pPr>
      <w:r w:rsidRPr="00122FD1">
        <w:rPr>
          <w:vertAlign w:val="superscript"/>
        </w:rPr>
        <w:endnoteRef/>
      </w:r>
      <w:r w:rsidRPr="00234DB2">
        <w:rPr>
          <w:rtl/>
        </w:rPr>
        <w:t xml:space="preserve"> المباركفوري، الرحيق المختوم، طبعة كراتشي، ص</w:t>
      </w:r>
      <w:r>
        <w:t>:</w:t>
      </w:r>
      <w:r w:rsidRPr="00234DB2">
        <w:rPr>
          <w:rtl/>
        </w:rPr>
        <w:t>250</w:t>
      </w:r>
    </w:p>
    <w:p w:rsidR="00D5461C" w:rsidRPr="00234DB2" w:rsidRDefault="00D5461C" w:rsidP="00D46813">
      <w:pPr>
        <w:pStyle w:val="EnglishFootnotes"/>
      </w:pPr>
      <w:r>
        <w:t xml:space="preserve">Al </w:t>
      </w:r>
      <w:proofErr w:type="spellStart"/>
      <w:r>
        <w:t>Mubārakpurī</w:t>
      </w:r>
      <w:proofErr w:type="spellEnd"/>
      <w:r>
        <w:t xml:space="preserve">, </w:t>
      </w:r>
      <w:r w:rsidRPr="00122FD1">
        <w:rPr>
          <w:i/>
          <w:iCs/>
        </w:rPr>
        <w:t xml:space="preserve">Al </w:t>
      </w:r>
      <w:proofErr w:type="spellStart"/>
      <w:r w:rsidRPr="00122FD1">
        <w:rPr>
          <w:i/>
          <w:iCs/>
        </w:rPr>
        <w:t>Ra</w:t>
      </w:r>
      <w:r w:rsidRPr="00122FD1">
        <w:rPr>
          <w:rFonts w:ascii="Times New Roman" w:hAnsi="Times New Roman" w:cs="Times New Roman"/>
          <w:i/>
          <w:iCs/>
        </w:rPr>
        <w:t>ḥ</w:t>
      </w:r>
      <w:r w:rsidRPr="00122FD1">
        <w:rPr>
          <w:i/>
          <w:iCs/>
        </w:rPr>
        <w:t>īq</w:t>
      </w:r>
      <w:proofErr w:type="spellEnd"/>
      <w:r w:rsidRPr="00122FD1">
        <w:rPr>
          <w:i/>
          <w:iCs/>
        </w:rPr>
        <w:t xml:space="preserve"> al </w:t>
      </w:r>
      <w:proofErr w:type="spellStart"/>
      <w:r w:rsidRPr="00122FD1">
        <w:rPr>
          <w:i/>
          <w:iCs/>
        </w:rPr>
        <w:t>Makhtūm</w:t>
      </w:r>
      <w:proofErr w:type="spellEnd"/>
      <w:r>
        <w:t>, (Karachi), p: 250</w:t>
      </w:r>
    </w:p>
  </w:endnote>
  <w:endnote w:id="51">
    <w:p w:rsidR="00D5461C" w:rsidRDefault="00D5461C" w:rsidP="00122FD1">
      <w:pPr>
        <w:pStyle w:val="ArabicFootnotes"/>
      </w:pPr>
      <w:r w:rsidRPr="00122FD1">
        <w:rPr>
          <w:vertAlign w:val="superscript"/>
        </w:rPr>
        <w:endnoteRef/>
      </w:r>
      <w:r w:rsidRPr="00234DB2">
        <w:rPr>
          <w:rtl/>
        </w:rPr>
        <w:t xml:space="preserve"> الواقدي، المغازي والسير، 1 </w:t>
      </w:r>
      <w:r>
        <w:t>:</w:t>
      </w:r>
      <w:r w:rsidRPr="00234DB2">
        <w:rPr>
          <w:rtl/>
        </w:rPr>
        <w:t xml:space="preserve"> 207- 208</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207, 208</w:t>
      </w:r>
    </w:p>
  </w:endnote>
  <w:endnote w:id="52">
    <w:p w:rsidR="00F36E04" w:rsidRDefault="00F36E04" w:rsidP="00F36E04">
      <w:pPr>
        <w:pStyle w:val="ArabicFootnotes"/>
      </w:pPr>
      <w:r w:rsidRPr="00122FD1">
        <w:rPr>
          <w:vertAlign w:val="superscript"/>
        </w:rPr>
        <w:endnoteRef/>
      </w:r>
      <w:r w:rsidRPr="00234DB2">
        <w:rPr>
          <w:rtl/>
        </w:rPr>
        <w:t xml:space="preserve"> انظر</w:t>
      </w:r>
      <w:r>
        <w:t xml:space="preserve"> </w:t>
      </w:r>
      <w:r>
        <w:rPr>
          <w:rtl/>
        </w:rPr>
        <w:t>أبا شهبة</w:t>
      </w:r>
      <w:r w:rsidRPr="00234DB2">
        <w:rPr>
          <w:rtl/>
        </w:rPr>
        <w:t>، السيرة النبوية، بيروت،</w:t>
      </w:r>
      <w:r>
        <w:t xml:space="preserve"> </w:t>
      </w:r>
      <w:r w:rsidRPr="00234DB2">
        <w:rPr>
          <w:rtl/>
        </w:rPr>
        <w:t>2000م،</w:t>
      </w:r>
      <w:r>
        <w:t xml:space="preserve"> </w:t>
      </w:r>
      <w:r w:rsidRPr="00234DB2">
        <w:rPr>
          <w:rtl/>
        </w:rPr>
        <w:t>2</w:t>
      </w:r>
      <w:r>
        <w:rPr>
          <w:rtl/>
        </w:rPr>
        <w:t xml:space="preserve">: </w:t>
      </w:r>
      <w:r w:rsidRPr="00234DB2">
        <w:rPr>
          <w:rtl/>
        </w:rPr>
        <w:t>187</w:t>
      </w:r>
    </w:p>
    <w:p w:rsidR="00F36E04" w:rsidRPr="00234DB2" w:rsidRDefault="00F36E04" w:rsidP="00F36E04">
      <w:pPr>
        <w:pStyle w:val="EnglishFootnotes"/>
      </w:pPr>
      <w:proofErr w:type="spellStart"/>
      <w:r>
        <w:t>Abā</w:t>
      </w:r>
      <w:proofErr w:type="spellEnd"/>
      <w:r>
        <w:t xml:space="preserve"> </w:t>
      </w:r>
      <w:proofErr w:type="spellStart"/>
      <w:r>
        <w:t>Shahbah</w:t>
      </w:r>
      <w:proofErr w:type="spellEnd"/>
      <w:r>
        <w:t xml:space="preserve">, </w:t>
      </w:r>
      <w:r w:rsidRPr="00122FD1">
        <w:rPr>
          <w:i/>
          <w:iCs/>
        </w:rPr>
        <w:t xml:space="preserve">Al Sīrah al </w:t>
      </w:r>
      <w:proofErr w:type="spellStart"/>
      <w:r w:rsidRPr="00122FD1">
        <w:rPr>
          <w:i/>
          <w:iCs/>
        </w:rPr>
        <w:t>Nabawiyyah</w:t>
      </w:r>
      <w:proofErr w:type="spellEnd"/>
      <w:r>
        <w:t>, (Beirut: 2000), 2: 187</w:t>
      </w:r>
    </w:p>
  </w:endnote>
  <w:endnote w:id="53">
    <w:p w:rsidR="00D5461C" w:rsidRDefault="00D5461C" w:rsidP="00D46813">
      <w:pPr>
        <w:pStyle w:val="ArabicFootnotes"/>
      </w:pPr>
      <w:r w:rsidRPr="00122FD1">
        <w:rPr>
          <w:vertAlign w:val="superscript"/>
        </w:rPr>
        <w:endnoteRef/>
      </w:r>
      <w:r w:rsidRPr="00234DB2">
        <w:rPr>
          <w:rtl/>
        </w:rPr>
        <w:t xml:space="preserve"> علي بن برهان الدين الحلبي،</w:t>
      </w:r>
      <w:r>
        <w:t xml:space="preserve"> </w:t>
      </w:r>
      <w:r>
        <w:rPr>
          <w:rtl/>
        </w:rPr>
        <w:t>السيرة الحلبية، دار المعرفة</w:t>
      </w:r>
      <w:r w:rsidRPr="00234DB2">
        <w:rPr>
          <w:rtl/>
        </w:rPr>
        <w:t>،</w:t>
      </w:r>
      <w:r>
        <w:t xml:space="preserve"> </w:t>
      </w:r>
      <w:r w:rsidRPr="00234DB2">
        <w:rPr>
          <w:rtl/>
        </w:rPr>
        <w:t>بيروت،</w:t>
      </w:r>
      <w:r>
        <w:t xml:space="preserve"> </w:t>
      </w:r>
      <w:r w:rsidRPr="00234DB2">
        <w:rPr>
          <w:rtl/>
        </w:rPr>
        <w:t>2</w:t>
      </w:r>
      <w:r>
        <w:rPr>
          <w:rtl/>
        </w:rPr>
        <w:t xml:space="preserve">: </w:t>
      </w:r>
      <w:r w:rsidRPr="00234DB2">
        <w:rPr>
          <w:rtl/>
        </w:rPr>
        <w:t>489</w:t>
      </w:r>
    </w:p>
    <w:p w:rsidR="00D5461C" w:rsidRPr="00234DB2" w:rsidRDefault="00D5461C" w:rsidP="00D46813">
      <w:pPr>
        <w:pStyle w:val="EnglishFootnotes"/>
      </w:pPr>
      <w:r>
        <w:t xml:space="preserve">Al </w:t>
      </w:r>
      <w:proofErr w:type="spellStart"/>
      <w:r>
        <w:rPr>
          <w:rFonts w:ascii="Times New Roman" w:hAnsi="Times New Roman" w:cs="Times New Roman"/>
        </w:rPr>
        <w:t>Ḥ</w:t>
      </w:r>
      <w:r>
        <w:t>alabī</w:t>
      </w:r>
      <w:proofErr w:type="spellEnd"/>
      <w:r>
        <w:t>, ‘</w:t>
      </w:r>
      <w:proofErr w:type="spellStart"/>
      <w:r>
        <w:t>Alī</w:t>
      </w:r>
      <w:proofErr w:type="spellEnd"/>
      <w:r>
        <w:t xml:space="preserve"> bin </w:t>
      </w:r>
      <w:proofErr w:type="spellStart"/>
      <w:r>
        <w:t>Burhān</w:t>
      </w:r>
      <w:proofErr w:type="spellEnd"/>
      <w:r>
        <w:t xml:space="preserve"> al </w:t>
      </w:r>
      <w:proofErr w:type="spellStart"/>
      <w:r>
        <w:t>Dīn</w:t>
      </w:r>
      <w:proofErr w:type="spellEnd"/>
      <w:r>
        <w:t xml:space="preserve">, </w:t>
      </w:r>
      <w:r w:rsidRPr="00122FD1">
        <w:rPr>
          <w:i/>
          <w:iCs/>
        </w:rPr>
        <w:t xml:space="preserve">Al Sīrah al </w:t>
      </w:r>
      <w:proofErr w:type="spellStart"/>
      <w:r w:rsidRPr="00122FD1">
        <w:rPr>
          <w:rFonts w:ascii="Times New Roman" w:hAnsi="Times New Roman" w:cs="Times New Roman"/>
          <w:i/>
          <w:iCs/>
        </w:rPr>
        <w:t>Ḥ</w:t>
      </w:r>
      <w:r w:rsidRPr="00122FD1">
        <w:rPr>
          <w:i/>
          <w:iCs/>
        </w:rPr>
        <w:t>alabiyyah</w:t>
      </w:r>
      <w:proofErr w:type="spellEnd"/>
      <w:r>
        <w:t xml:space="preserve">, (Beirut: </w:t>
      </w:r>
      <w:proofErr w:type="spellStart"/>
      <w:r>
        <w:t>Dār</w:t>
      </w:r>
      <w:proofErr w:type="spellEnd"/>
      <w:r>
        <w:t xml:space="preserve"> al </w:t>
      </w:r>
      <w:proofErr w:type="spellStart"/>
      <w:r>
        <w:t>Ma’rifah</w:t>
      </w:r>
      <w:proofErr w:type="spellEnd"/>
      <w:r>
        <w:t>), 2: 489</w:t>
      </w:r>
    </w:p>
  </w:endnote>
  <w:endnote w:id="54">
    <w:p w:rsidR="00D5461C" w:rsidRDefault="00D5461C" w:rsidP="00D46813">
      <w:pPr>
        <w:pStyle w:val="ArabicFootnotes"/>
      </w:pPr>
      <w:r w:rsidRPr="00122FD1">
        <w:rPr>
          <w:vertAlign w:val="superscript"/>
        </w:rPr>
        <w:endnoteRef/>
      </w:r>
      <w:r w:rsidRPr="00234DB2">
        <w:rPr>
          <w:rtl/>
        </w:rPr>
        <w:t xml:space="preserve"> انظر محمد أبو فارسي، غزوة أحد، دمشق 2006م، ص</w:t>
      </w:r>
      <w:r>
        <w:t>:</w:t>
      </w:r>
      <w:r w:rsidRPr="00234DB2">
        <w:rPr>
          <w:rtl/>
        </w:rPr>
        <w:t xml:space="preserve"> 22</w:t>
      </w:r>
    </w:p>
    <w:p w:rsidR="00D5461C" w:rsidRPr="00234DB2" w:rsidRDefault="00D5461C" w:rsidP="00122FD1">
      <w:pPr>
        <w:pStyle w:val="EnglishFootnotes"/>
      </w:pPr>
      <w:r>
        <w:t>Mu</w:t>
      </w:r>
      <w:r>
        <w:rPr>
          <w:rFonts w:ascii="Times New Roman" w:hAnsi="Times New Roman" w:cs="Times New Roman"/>
        </w:rPr>
        <w:t>ḥ</w:t>
      </w:r>
      <w:r>
        <w:t xml:space="preserve">ammad </w:t>
      </w:r>
      <w:proofErr w:type="spellStart"/>
      <w:r>
        <w:t>Abū</w:t>
      </w:r>
      <w:proofErr w:type="spellEnd"/>
      <w:r>
        <w:t xml:space="preserve"> </w:t>
      </w:r>
      <w:proofErr w:type="spellStart"/>
      <w:r>
        <w:t>Fārsī</w:t>
      </w:r>
      <w:proofErr w:type="spellEnd"/>
      <w:r>
        <w:t xml:space="preserve">, </w:t>
      </w:r>
      <w:proofErr w:type="spellStart"/>
      <w:r w:rsidRPr="00122FD1">
        <w:rPr>
          <w:i/>
          <w:iCs/>
        </w:rPr>
        <w:t>Ghazwah</w:t>
      </w:r>
      <w:proofErr w:type="spellEnd"/>
      <w:r w:rsidRPr="00122FD1">
        <w:rPr>
          <w:i/>
          <w:iCs/>
        </w:rPr>
        <w:t xml:space="preserve"> </w:t>
      </w:r>
      <w:proofErr w:type="spellStart"/>
      <w:r w:rsidRPr="00122FD1">
        <w:rPr>
          <w:i/>
          <w:iCs/>
        </w:rPr>
        <w:t>U’</w:t>
      </w:r>
      <w:r w:rsidRPr="00122FD1">
        <w:rPr>
          <w:rFonts w:ascii="Times New Roman" w:hAnsi="Times New Roman" w:cs="Times New Roman"/>
          <w:i/>
          <w:iCs/>
        </w:rPr>
        <w:t>ḥ</w:t>
      </w:r>
      <w:r w:rsidRPr="00122FD1">
        <w:rPr>
          <w:i/>
          <w:iCs/>
        </w:rPr>
        <w:t>ad</w:t>
      </w:r>
      <w:proofErr w:type="spellEnd"/>
      <w:r>
        <w:t>, (</w:t>
      </w:r>
      <w:proofErr w:type="spellStart"/>
      <w:r>
        <w:t>Damascuss</w:t>
      </w:r>
      <w:proofErr w:type="spellEnd"/>
      <w:r>
        <w:t>: 2006), p: 22</w:t>
      </w:r>
    </w:p>
  </w:endnote>
  <w:endnote w:id="55">
    <w:p w:rsidR="00D5461C" w:rsidRDefault="00D5461C" w:rsidP="00122FD1">
      <w:pPr>
        <w:pStyle w:val="ArabicFootnotes"/>
      </w:pPr>
      <w:r w:rsidRPr="00122FD1">
        <w:rPr>
          <w:vertAlign w:val="superscript"/>
        </w:rPr>
        <w:endnoteRef/>
      </w:r>
      <w:r w:rsidRPr="00234DB2">
        <w:rPr>
          <w:rtl/>
        </w:rPr>
        <w:t xml:space="preserve"> انظر ابن هشام، السيرة النبوية، 3 </w:t>
      </w:r>
      <w:r>
        <w:t>:</w:t>
      </w:r>
      <w:r w:rsidRPr="00234DB2">
        <w:rPr>
          <w:rtl/>
        </w:rPr>
        <w:t xml:space="preserve"> 72</w:t>
      </w:r>
    </w:p>
    <w:p w:rsidR="00D5461C" w:rsidRPr="00234DB2" w:rsidRDefault="00D5461C" w:rsidP="00D46813">
      <w:pPr>
        <w:pStyle w:val="EnglishFootnotes"/>
      </w:pPr>
      <w:r>
        <w:t xml:space="preserve">Ibn </w:t>
      </w:r>
      <w:proofErr w:type="spellStart"/>
      <w:r>
        <w:t>Hishām</w:t>
      </w:r>
      <w:proofErr w:type="spellEnd"/>
      <w:r>
        <w:t xml:space="preserve">, </w:t>
      </w:r>
      <w:r w:rsidRPr="002436EC">
        <w:rPr>
          <w:i/>
          <w:iCs/>
        </w:rPr>
        <w:t>Al Sīrah</w:t>
      </w:r>
      <w:r>
        <w:t>, 3: 72</w:t>
      </w:r>
    </w:p>
  </w:endnote>
  <w:endnote w:id="56">
    <w:p w:rsidR="00D5461C" w:rsidRDefault="00D5461C" w:rsidP="00D46813">
      <w:pPr>
        <w:pStyle w:val="ArabicFootnotes"/>
      </w:pPr>
      <w:r w:rsidRPr="00122FD1">
        <w:rPr>
          <w:vertAlign w:val="superscript"/>
        </w:rPr>
        <w:endnoteRef/>
      </w:r>
      <w:r w:rsidRPr="00234DB2">
        <w:rPr>
          <w:rtl/>
        </w:rPr>
        <w:t xml:space="preserve"> أكرم العمري، صحيح السيرة النبوية، ص</w:t>
      </w:r>
      <w:r>
        <w:t>:</w:t>
      </w:r>
      <w:r w:rsidRPr="00234DB2">
        <w:rPr>
          <w:rtl/>
        </w:rPr>
        <w:t xml:space="preserve"> 278</w:t>
      </w:r>
    </w:p>
    <w:p w:rsidR="00D5461C" w:rsidRPr="00234DB2" w:rsidRDefault="00D5461C" w:rsidP="00D46813">
      <w:pPr>
        <w:pStyle w:val="EnglishFootnotes"/>
      </w:pPr>
      <w:r>
        <w:t xml:space="preserve">Dr. </w:t>
      </w:r>
      <w:proofErr w:type="spellStart"/>
      <w:r>
        <w:t>Akram</w:t>
      </w:r>
      <w:proofErr w:type="spellEnd"/>
      <w:r>
        <w:t xml:space="preserve"> Zia al ‘</w:t>
      </w:r>
      <w:proofErr w:type="spellStart"/>
      <w:r>
        <w:t>Umarī</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p: 278</w:t>
      </w:r>
    </w:p>
  </w:endnote>
  <w:endnote w:id="57">
    <w:p w:rsidR="00D5461C" w:rsidRDefault="00D5461C" w:rsidP="002856CC">
      <w:pPr>
        <w:pStyle w:val="ArabicFootnotes"/>
      </w:pPr>
      <w:r w:rsidRPr="00B02562">
        <w:rPr>
          <w:vertAlign w:val="superscript"/>
        </w:rPr>
        <w:endnoteRef/>
      </w:r>
      <w:r w:rsidRPr="00234DB2">
        <w:rPr>
          <w:rtl/>
        </w:rPr>
        <w:t xml:space="preserve"> راجع البخاري، المغازي، رقم 4072، ابن هشام، السيرة النبوية، 3 </w:t>
      </w:r>
      <w:r>
        <w:t>:</w:t>
      </w:r>
      <w:r w:rsidRPr="00234DB2">
        <w:rPr>
          <w:rtl/>
        </w:rPr>
        <w:t xml:space="preserve"> 285، ابن كثير، البداية والنهاية، 4 </w:t>
      </w:r>
      <w:r>
        <w:t>:</w:t>
      </w:r>
      <w:r w:rsidRPr="00234DB2">
        <w:rPr>
          <w:rtl/>
        </w:rPr>
        <w:t xml:space="preserve"> 45</w:t>
      </w:r>
      <w:r w:rsidR="002856CC">
        <w:rPr>
          <w:rFonts w:hint="cs"/>
          <w:rtl/>
        </w:rPr>
        <w:t>.</w:t>
      </w:r>
    </w:p>
    <w:p w:rsidR="00D5461C" w:rsidRPr="00234DB2" w:rsidRDefault="00D5461C" w:rsidP="00D46813">
      <w:pPr>
        <w:pStyle w:val="EnglishFootnotes"/>
      </w:pPr>
      <w:proofErr w:type="gramStart"/>
      <w:r w:rsidRPr="00B02562">
        <w:rPr>
          <w:rFonts w:ascii="Times New Roman" w:hAnsi="Times New Roman" w:cs="Times New Roman"/>
          <w:i/>
          <w:iCs/>
        </w:rPr>
        <w:t>Ṣ</w:t>
      </w:r>
      <w:r w:rsidRPr="00B02562">
        <w:rPr>
          <w:i/>
          <w:iCs/>
        </w:rPr>
        <w:t>a</w:t>
      </w:r>
      <w:r w:rsidRPr="00B02562">
        <w:rPr>
          <w:rFonts w:ascii="Times New Roman" w:hAnsi="Times New Roman" w:cs="Times New Roman"/>
          <w:i/>
          <w:iCs/>
        </w:rPr>
        <w:t>ḥ</w:t>
      </w:r>
      <w:r w:rsidRPr="00B02562">
        <w:rPr>
          <w:i/>
          <w:iCs/>
        </w:rPr>
        <w:t>ī</w:t>
      </w:r>
      <w:r w:rsidRPr="00B02562">
        <w:rPr>
          <w:rFonts w:ascii="Times New Roman" w:hAnsi="Times New Roman" w:cs="Times New Roman"/>
          <w:i/>
          <w:iCs/>
        </w:rPr>
        <w:t>ḥ</w:t>
      </w:r>
      <w:r w:rsidRPr="00B02562">
        <w:rPr>
          <w:i/>
          <w:iCs/>
        </w:rPr>
        <w:t xml:space="preserve"> Al </w:t>
      </w:r>
      <w:proofErr w:type="spellStart"/>
      <w:r w:rsidRPr="00B02562">
        <w:rPr>
          <w:i/>
          <w:iCs/>
        </w:rPr>
        <w:t>Bukhārī</w:t>
      </w:r>
      <w:proofErr w:type="spellEnd"/>
      <w:r>
        <w:t xml:space="preserve">, </w:t>
      </w:r>
      <w:r>
        <w:rPr>
          <w:rFonts w:ascii="Times New Roman" w:hAnsi="Times New Roman" w:cs="Times New Roman"/>
        </w:rPr>
        <w:t>Ḥ</w:t>
      </w:r>
      <w:r>
        <w:t>adīth # 4072.</w:t>
      </w:r>
      <w:proofErr w:type="gramEnd"/>
      <w:r>
        <w:t xml:space="preserve"> Ibn </w:t>
      </w:r>
      <w:proofErr w:type="spellStart"/>
      <w:r>
        <w:t>Hishām</w:t>
      </w:r>
      <w:proofErr w:type="spellEnd"/>
      <w:r>
        <w:t xml:space="preserve">, </w:t>
      </w:r>
      <w:r w:rsidRPr="002436EC">
        <w:rPr>
          <w:i/>
          <w:iCs/>
        </w:rPr>
        <w:t>Al Sīrah</w:t>
      </w:r>
      <w:r>
        <w:t xml:space="preserve">, 3: 285. Ibn </w:t>
      </w:r>
      <w:proofErr w:type="spellStart"/>
      <w:r>
        <w:t>Kathīr</w:t>
      </w:r>
      <w:proofErr w:type="spellEnd"/>
      <w:r>
        <w:t xml:space="preserve">, </w:t>
      </w:r>
      <w:r w:rsidRPr="002436EC">
        <w:rPr>
          <w:i/>
          <w:iCs/>
        </w:rPr>
        <w:t xml:space="preserve">Al </w:t>
      </w:r>
      <w:proofErr w:type="spellStart"/>
      <w:r w:rsidRPr="002436EC">
        <w:rPr>
          <w:i/>
          <w:iCs/>
        </w:rPr>
        <w:t>Bidāyah</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Nihāyah</w:t>
      </w:r>
      <w:proofErr w:type="spellEnd"/>
      <w:r>
        <w:t>, 4: 45</w:t>
      </w:r>
    </w:p>
  </w:endnote>
  <w:endnote w:id="58">
    <w:p w:rsidR="00D5461C" w:rsidRDefault="00D5461C" w:rsidP="00D46813">
      <w:pPr>
        <w:pStyle w:val="ArabicFootnotes"/>
      </w:pPr>
      <w:r w:rsidRPr="00B02562">
        <w:rPr>
          <w:vertAlign w:val="superscript"/>
        </w:rPr>
        <w:endnoteRef/>
      </w:r>
      <w:r w:rsidRPr="00234DB2">
        <w:rPr>
          <w:rtl/>
        </w:rPr>
        <w:t xml:space="preserve"> محمد</w:t>
      </w:r>
      <w:r>
        <w:rPr>
          <w:rtl/>
        </w:rPr>
        <w:t xml:space="preserve"> الغزالي،</w:t>
      </w:r>
      <w:r>
        <w:t xml:space="preserve"> </w:t>
      </w:r>
      <w:r>
        <w:rPr>
          <w:rtl/>
        </w:rPr>
        <w:t>فقه السيرة، دار الدعوة</w:t>
      </w:r>
      <w:r w:rsidRPr="00234DB2">
        <w:rPr>
          <w:rtl/>
        </w:rPr>
        <w:t>،</w:t>
      </w:r>
      <w:r>
        <w:t xml:space="preserve"> </w:t>
      </w:r>
      <w:r w:rsidRPr="00234DB2">
        <w:rPr>
          <w:rtl/>
        </w:rPr>
        <w:t>الإسكندرية،</w:t>
      </w:r>
      <w:r>
        <w:t xml:space="preserve"> </w:t>
      </w:r>
      <w:r w:rsidRPr="00234DB2">
        <w:rPr>
          <w:rtl/>
        </w:rPr>
        <w:t>1986م، ص</w:t>
      </w:r>
      <w:r>
        <w:t>:</w:t>
      </w:r>
      <w:r w:rsidRPr="00234DB2">
        <w:rPr>
          <w:rtl/>
        </w:rPr>
        <w:t xml:space="preserve"> 274</w:t>
      </w:r>
    </w:p>
    <w:p w:rsidR="00D5461C" w:rsidRPr="00234DB2" w:rsidRDefault="00D5461C" w:rsidP="00D46813">
      <w:pPr>
        <w:pStyle w:val="EnglishFootnotes"/>
      </w:pPr>
      <w:r>
        <w:t>Mu</w:t>
      </w:r>
      <w:r>
        <w:rPr>
          <w:rFonts w:ascii="Times New Roman" w:hAnsi="Times New Roman" w:cs="Times New Roman"/>
        </w:rPr>
        <w:t>ḥ</w:t>
      </w:r>
      <w:r>
        <w:t xml:space="preserve">ammad al </w:t>
      </w:r>
      <w:proofErr w:type="spellStart"/>
      <w:r>
        <w:t>Ghazālī</w:t>
      </w:r>
      <w:proofErr w:type="spellEnd"/>
      <w:r>
        <w:t xml:space="preserve">, </w:t>
      </w:r>
      <w:r w:rsidRPr="00B02562">
        <w:rPr>
          <w:i/>
          <w:iCs/>
        </w:rPr>
        <w:t>Fiqh al Sīrah</w:t>
      </w:r>
      <w:r>
        <w:t xml:space="preserve">, (Alexandria: </w:t>
      </w:r>
      <w:proofErr w:type="spellStart"/>
      <w:r>
        <w:t>Dār</w:t>
      </w:r>
      <w:proofErr w:type="spellEnd"/>
      <w:r>
        <w:t xml:space="preserve"> al Da’wah, 1986), p: 274</w:t>
      </w:r>
    </w:p>
  </w:endnote>
  <w:endnote w:id="59">
    <w:p w:rsidR="00D5461C" w:rsidRDefault="00D5461C" w:rsidP="00D46813">
      <w:pPr>
        <w:pStyle w:val="ArabicFootnotes"/>
      </w:pPr>
      <w:r w:rsidRPr="00B02562">
        <w:rPr>
          <w:vertAlign w:val="superscript"/>
        </w:rPr>
        <w:endnoteRef/>
      </w:r>
      <w:r w:rsidRPr="00234DB2">
        <w:rPr>
          <w:rtl/>
        </w:rPr>
        <w:t xml:space="preserve"> د.عبد العزيز الحميدي،التاريخ الإسلامي مواقف وعبر، دار الدعوة ،الإسكندرية، 1997م ،6</w:t>
      </w:r>
      <w:r>
        <w:rPr>
          <w:rtl/>
        </w:rPr>
        <w:t xml:space="preserve">: </w:t>
      </w:r>
      <w:r w:rsidRPr="00234DB2">
        <w:rPr>
          <w:rtl/>
        </w:rPr>
        <w:t>23</w:t>
      </w:r>
    </w:p>
    <w:p w:rsidR="00D5461C" w:rsidRPr="00234DB2" w:rsidRDefault="00D5461C" w:rsidP="00B02562">
      <w:pPr>
        <w:pStyle w:val="EnglishFootnotes"/>
      </w:pPr>
      <w:r>
        <w:t>Dr. ‘</w:t>
      </w:r>
      <w:proofErr w:type="spellStart"/>
      <w:r>
        <w:t>Abd</w:t>
      </w:r>
      <w:proofErr w:type="spellEnd"/>
      <w:r>
        <w:t xml:space="preserve"> al </w:t>
      </w:r>
      <w:proofErr w:type="spellStart"/>
      <w:r>
        <w:t>Azīz</w:t>
      </w:r>
      <w:proofErr w:type="spellEnd"/>
      <w:r>
        <w:t xml:space="preserve">, </w:t>
      </w:r>
      <w:r w:rsidRPr="00B02562">
        <w:rPr>
          <w:i/>
          <w:iCs/>
        </w:rPr>
        <w:t xml:space="preserve">Al </w:t>
      </w:r>
      <w:proofErr w:type="spellStart"/>
      <w:r w:rsidRPr="00B02562">
        <w:rPr>
          <w:i/>
          <w:iCs/>
        </w:rPr>
        <w:t>Tārīkh</w:t>
      </w:r>
      <w:proofErr w:type="spellEnd"/>
      <w:r w:rsidRPr="00B02562">
        <w:rPr>
          <w:i/>
          <w:iCs/>
        </w:rPr>
        <w:t xml:space="preserve"> al </w:t>
      </w:r>
      <w:proofErr w:type="spellStart"/>
      <w:r w:rsidRPr="00B02562">
        <w:rPr>
          <w:i/>
          <w:iCs/>
        </w:rPr>
        <w:t>Islāmī</w:t>
      </w:r>
      <w:proofErr w:type="spellEnd"/>
      <w:r w:rsidRPr="00B02562">
        <w:rPr>
          <w:i/>
          <w:iCs/>
        </w:rPr>
        <w:t xml:space="preserve">: </w:t>
      </w:r>
      <w:proofErr w:type="spellStart"/>
      <w:r w:rsidRPr="00B02562">
        <w:rPr>
          <w:i/>
          <w:iCs/>
        </w:rPr>
        <w:t>Mawāqif</w:t>
      </w:r>
      <w:proofErr w:type="spellEnd"/>
      <w:r w:rsidRPr="00B02562">
        <w:rPr>
          <w:i/>
          <w:iCs/>
        </w:rPr>
        <w:t xml:space="preserve"> </w:t>
      </w:r>
      <w:proofErr w:type="spellStart"/>
      <w:r w:rsidRPr="00B02562">
        <w:rPr>
          <w:i/>
          <w:iCs/>
        </w:rPr>
        <w:t>wa</w:t>
      </w:r>
      <w:proofErr w:type="spellEnd"/>
      <w:r w:rsidRPr="00B02562">
        <w:rPr>
          <w:i/>
          <w:iCs/>
        </w:rPr>
        <w:t xml:space="preserve"> ‘</w:t>
      </w:r>
      <w:proofErr w:type="spellStart"/>
      <w:r w:rsidRPr="00B02562">
        <w:rPr>
          <w:i/>
          <w:iCs/>
        </w:rPr>
        <w:t>Ibar</w:t>
      </w:r>
      <w:proofErr w:type="spellEnd"/>
      <w:r>
        <w:t xml:space="preserve">, (Alexandria: </w:t>
      </w:r>
      <w:proofErr w:type="spellStart"/>
      <w:r>
        <w:t>Dār</w:t>
      </w:r>
      <w:proofErr w:type="spellEnd"/>
      <w:r>
        <w:t xml:space="preserve"> al Da’wah, 1997), 6: 23</w:t>
      </w:r>
    </w:p>
  </w:endnote>
  <w:endnote w:id="60">
    <w:p w:rsidR="00D5461C" w:rsidRDefault="00D5461C" w:rsidP="00403627">
      <w:pPr>
        <w:pStyle w:val="ArabicFootnotes"/>
      </w:pPr>
      <w:r w:rsidRPr="00B02562">
        <w:rPr>
          <w:vertAlign w:val="superscript"/>
        </w:rPr>
        <w:endnoteRef/>
      </w:r>
      <w:r w:rsidRPr="00234DB2">
        <w:rPr>
          <w:rtl/>
        </w:rPr>
        <w:t xml:space="preserve"> نضرة النعيم، 1 </w:t>
      </w:r>
      <w:r>
        <w:t>:</w:t>
      </w:r>
      <w:r w:rsidRPr="00234DB2">
        <w:rPr>
          <w:rtl/>
        </w:rPr>
        <w:t xml:space="preserve"> 312</w:t>
      </w:r>
    </w:p>
    <w:p w:rsidR="00D5461C" w:rsidRPr="00234DB2" w:rsidRDefault="00D5461C" w:rsidP="00D46813">
      <w:pPr>
        <w:pStyle w:val="EnglishFootnotes"/>
      </w:pPr>
      <w:proofErr w:type="spellStart"/>
      <w:r w:rsidRPr="00403627">
        <w:rPr>
          <w:i/>
          <w:iCs/>
        </w:rPr>
        <w:t>Na</w:t>
      </w:r>
      <w:r w:rsidRPr="00403627">
        <w:rPr>
          <w:rFonts w:ascii="Times New Roman" w:hAnsi="Times New Roman" w:cs="Times New Roman"/>
          <w:i/>
          <w:iCs/>
        </w:rPr>
        <w:t>ḍ</w:t>
      </w:r>
      <w:r w:rsidRPr="00403627">
        <w:rPr>
          <w:i/>
          <w:iCs/>
        </w:rPr>
        <w:t>rah</w:t>
      </w:r>
      <w:proofErr w:type="spellEnd"/>
      <w:r w:rsidRPr="00403627">
        <w:rPr>
          <w:i/>
          <w:iCs/>
        </w:rPr>
        <w:t xml:space="preserve"> al </w:t>
      </w:r>
      <w:proofErr w:type="spellStart"/>
      <w:r w:rsidRPr="00403627">
        <w:rPr>
          <w:i/>
          <w:iCs/>
        </w:rPr>
        <w:t>Na’īm</w:t>
      </w:r>
      <w:proofErr w:type="spellEnd"/>
      <w:r>
        <w:t>, 1: 312</w:t>
      </w:r>
    </w:p>
  </w:endnote>
  <w:endnote w:id="61">
    <w:p w:rsidR="00D5461C" w:rsidRDefault="00D5461C" w:rsidP="00403627">
      <w:pPr>
        <w:pStyle w:val="ArabicFootnotes"/>
      </w:pPr>
      <w:r w:rsidRPr="00B02562">
        <w:rPr>
          <w:vertAlign w:val="superscript"/>
        </w:rPr>
        <w:endnoteRef/>
      </w:r>
      <w:r w:rsidRPr="00234DB2">
        <w:rPr>
          <w:rtl/>
        </w:rPr>
        <w:t xml:space="preserve"> الواقدي، المغازي والسير، 1 </w:t>
      </w:r>
      <w:r>
        <w:t>:</w:t>
      </w:r>
      <w:r w:rsidRPr="00234DB2">
        <w:rPr>
          <w:rtl/>
        </w:rPr>
        <w:t xml:space="preserve"> 354- 355</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354, 355</w:t>
      </w:r>
    </w:p>
  </w:endnote>
  <w:endnote w:id="62">
    <w:p w:rsidR="00D5461C" w:rsidRDefault="00D5461C" w:rsidP="00F26023">
      <w:pPr>
        <w:pStyle w:val="ArabicFootnotes"/>
      </w:pPr>
      <w:r w:rsidRPr="00B02562">
        <w:rPr>
          <w:vertAlign w:val="superscript"/>
        </w:rPr>
        <w:endnoteRef/>
      </w:r>
      <w:r w:rsidRPr="00234DB2">
        <w:rPr>
          <w:rtl/>
        </w:rPr>
        <w:t xml:space="preserve"> انظر</w:t>
      </w:r>
      <w:r w:rsidR="00F26023">
        <w:rPr>
          <w:rFonts w:hint="cs"/>
          <w:rtl/>
        </w:rPr>
        <w:t>:</w:t>
      </w:r>
      <w:r w:rsidRPr="00234DB2">
        <w:rPr>
          <w:rtl/>
        </w:rPr>
        <w:t xml:space="preserve"> البخاري، </w:t>
      </w:r>
      <w:r w:rsidR="00F26023">
        <w:rPr>
          <w:rFonts w:hint="cs"/>
          <w:rtl/>
        </w:rPr>
        <w:t xml:space="preserve">حدیث </w:t>
      </w:r>
      <w:r w:rsidRPr="00234DB2">
        <w:rPr>
          <w:rtl/>
        </w:rPr>
        <w:t xml:space="preserve">رقم 4086، ونضرة النعيم، 1 </w:t>
      </w:r>
      <w:r>
        <w:t>:</w:t>
      </w:r>
      <w:r w:rsidRPr="00234DB2">
        <w:rPr>
          <w:rtl/>
        </w:rPr>
        <w:t xml:space="preserve"> 314</w:t>
      </w:r>
      <w:r w:rsidR="00F26023">
        <w:rPr>
          <w:rFonts w:hint="cs"/>
          <w:rtl/>
        </w:rPr>
        <w:t>.</w:t>
      </w:r>
      <w:r w:rsidRPr="00234DB2">
        <w:rPr>
          <w:rtl/>
        </w:rPr>
        <w:t xml:space="preserve"> والواقدي، المغازي والسير، 1 </w:t>
      </w:r>
      <w:r>
        <w:t>:</w:t>
      </w:r>
      <w:r w:rsidRPr="00234DB2">
        <w:rPr>
          <w:rtl/>
        </w:rPr>
        <w:t xml:space="preserve"> 255</w:t>
      </w:r>
      <w:r w:rsidR="00F26023">
        <w:rPr>
          <w:rFonts w:hint="cs"/>
          <w:rtl/>
        </w:rPr>
        <w:t>.</w:t>
      </w:r>
    </w:p>
    <w:p w:rsidR="00D5461C" w:rsidRPr="00234DB2" w:rsidRDefault="00D5461C" w:rsidP="00D46813">
      <w:pPr>
        <w:pStyle w:val="EnglishFootnotes"/>
      </w:pPr>
      <w:proofErr w:type="gramStart"/>
      <w:r w:rsidRPr="00403627">
        <w:rPr>
          <w:rFonts w:ascii="Times New Roman" w:hAnsi="Times New Roman" w:cs="Times New Roman"/>
          <w:i/>
          <w:iCs/>
        </w:rPr>
        <w:t>Ṣ</w:t>
      </w:r>
      <w:r w:rsidRPr="00403627">
        <w:rPr>
          <w:i/>
          <w:iCs/>
        </w:rPr>
        <w:t>a</w:t>
      </w:r>
      <w:r w:rsidRPr="00403627">
        <w:rPr>
          <w:rFonts w:ascii="Times New Roman" w:hAnsi="Times New Roman" w:cs="Times New Roman"/>
          <w:i/>
          <w:iCs/>
        </w:rPr>
        <w:t>ḥ</w:t>
      </w:r>
      <w:r w:rsidRPr="00403627">
        <w:rPr>
          <w:i/>
          <w:iCs/>
        </w:rPr>
        <w:t>ī</w:t>
      </w:r>
      <w:r w:rsidRPr="00403627">
        <w:rPr>
          <w:rFonts w:ascii="Times New Roman" w:hAnsi="Times New Roman" w:cs="Times New Roman"/>
          <w:i/>
          <w:iCs/>
        </w:rPr>
        <w:t>ḥ</w:t>
      </w:r>
      <w:r w:rsidRPr="00403627">
        <w:rPr>
          <w:i/>
          <w:iCs/>
        </w:rPr>
        <w:t xml:space="preserve"> Al </w:t>
      </w:r>
      <w:proofErr w:type="spellStart"/>
      <w:r w:rsidRPr="00403627">
        <w:rPr>
          <w:i/>
          <w:iCs/>
        </w:rPr>
        <w:t>Bukhārī</w:t>
      </w:r>
      <w:proofErr w:type="spellEnd"/>
      <w:r>
        <w:t xml:space="preserve">, </w:t>
      </w:r>
      <w:r>
        <w:rPr>
          <w:rFonts w:ascii="Times New Roman" w:hAnsi="Times New Roman" w:cs="Times New Roman"/>
        </w:rPr>
        <w:t>Ḥ</w:t>
      </w:r>
      <w:r>
        <w:t>adīth # 4086.</w:t>
      </w:r>
      <w:proofErr w:type="gramEnd"/>
      <w:r>
        <w:t xml:space="preserve"> </w:t>
      </w:r>
      <w:proofErr w:type="spellStart"/>
      <w:proofErr w:type="gramStart"/>
      <w:r w:rsidRPr="00403627">
        <w:rPr>
          <w:i/>
          <w:iCs/>
        </w:rPr>
        <w:t>Na</w:t>
      </w:r>
      <w:r w:rsidRPr="00403627">
        <w:rPr>
          <w:rFonts w:ascii="Times New Roman" w:hAnsi="Times New Roman" w:cs="Times New Roman"/>
          <w:i/>
          <w:iCs/>
        </w:rPr>
        <w:t>ḍ</w:t>
      </w:r>
      <w:r w:rsidRPr="00403627">
        <w:rPr>
          <w:i/>
          <w:iCs/>
        </w:rPr>
        <w:t>rah</w:t>
      </w:r>
      <w:proofErr w:type="spellEnd"/>
      <w:r w:rsidRPr="00403627">
        <w:rPr>
          <w:i/>
          <w:iCs/>
        </w:rPr>
        <w:t xml:space="preserve"> al </w:t>
      </w:r>
      <w:proofErr w:type="spellStart"/>
      <w:r w:rsidRPr="00403627">
        <w:rPr>
          <w:i/>
          <w:iCs/>
        </w:rPr>
        <w:t>Na’īm</w:t>
      </w:r>
      <w:proofErr w:type="spellEnd"/>
      <w:r>
        <w:t>, 1: 314.</w:t>
      </w:r>
      <w:proofErr w:type="gramEnd"/>
      <w:r>
        <w:t xml:space="preserve"> 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255</w:t>
      </w:r>
    </w:p>
  </w:endnote>
  <w:endnote w:id="63">
    <w:p w:rsidR="00D5461C" w:rsidRDefault="00D5461C" w:rsidP="00D46813">
      <w:pPr>
        <w:pStyle w:val="ArabicFootnotes"/>
      </w:pPr>
      <w:r w:rsidRPr="00B02562">
        <w:rPr>
          <w:vertAlign w:val="superscript"/>
        </w:rPr>
        <w:endnoteRef/>
      </w:r>
      <w:r w:rsidRPr="00234DB2">
        <w:rPr>
          <w:rtl/>
        </w:rPr>
        <w:t xml:space="preserve"> ابن حزم، جوامع السيرة، ص</w:t>
      </w:r>
      <w:r>
        <w:t>:</w:t>
      </w:r>
      <w:r w:rsidRPr="00234DB2">
        <w:rPr>
          <w:rtl/>
        </w:rPr>
        <w:t xml:space="preserve"> 176</w:t>
      </w:r>
    </w:p>
    <w:p w:rsidR="00D5461C" w:rsidRPr="00234DB2" w:rsidRDefault="00D5461C" w:rsidP="00D46813">
      <w:pPr>
        <w:pStyle w:val="EnglishFootnotes"/>
      </w:pPr>
      <w:r>
        <w:t xml:space="preserve">Ibn </w:t>
      </w:r>
      <w:proofErr w:type="spellStart"/>
      <w:r>
        <w:rPr>
          <w:rFonts w:ascii="Times New Roman" w:hAnsi="Times New Roman" w:cs="Times New Roman"/>
        </w:rPr>
        <w:t>Ḥ</w:t>
      </w:r>
      <w:r>
        <w:t>azm</w:t>
      </w:r>
      <w:proofErr w:type="spellEnd"/>
      <w:r>
        <w:t xml:space="preserve">, </w:t>
      </w:r>
      <w:proofErr w:type="spellStart"/>
      <w:r w:rsidRPr="00BA5A5C">
        <w:rPr>
          <w:i/>
          <w:iCs/>
        </w:rPr>
        <w:t>Jawāmi</w:t>
      </w:r>
      <w:proofErr w:type="spellEnd"/>
      <w:r w:rsidRPr="00BA5A5C">
        <w:rPr>
          <w:i/>
          <w:iCs/>
        </w:rPr>
        <w:t xml:space="preserve">’ al Sīrah al </w:t>
      </w:r>
      <w:proofErr w:type="spellStart"/>
      <w:r w:rsidRPr="00BA5A5C">
        <w:rPr>
          <w:i/>
          <w:iCs/>
        </w:rPr>
        <w:t>Nabawiyyah</w:t>
      </w:r>
      <w:proofErr w:type="spellEnd"/>
      <w:r>
        <w:t>, p: 176</w:t>
      </w:r>
    </w:p>
  </w:endnote>
  <w:endnote w:id="64">
    <w:p w:rsidR="00D5461C" w:rsidRDefault="00D5461C" w:rsidP="00403627">
      <w:pPr>
        <w:pStyle w:val="ArabicFootnotes"/>
      </w:pPr>
      <w:r w:rsidRPr="00B02562">
        <w:rPr>
          <w:vertAlign w:val="superscript"/>
        </w:rPr>
        <w:endnoteRef/>
      </w:r>
      <w:r w:rsidRPr="00234DB2">
        <w:rPr>
          <w:rtl/>
        </w:rPr>
        <w:t xml:space="preserve"> الذهبي، سير أعلام النبلاء، دمشق 1980م، 2 </w:t>
      </w:r>
      <w:r>
        <w:t>:</w:t>
      </w:r>
      <w:r w:rsidRPr="00234DB2">
        <w:rPr>
          <w:rtl/>
        </w:rPr>
        <w:t xml:space="preserve"> 429</w:t>
      </w:r>
    </w:p>
    <w:p w:rsidR="00D5461C" w:rsidRPr="00234DB2" w:rsidRDefault="00D5461C" w:rsidP="00D46813">
      <w:pPr>
        <w:pStyle w:val="EnglishFootnotes"/>
      </w:pPr>
      <w:r>
        <w:t xml:space="preserve">Al </w:t>
      </w:r>
      <w:proofErr w:type="spellStart"/>
      <w:r>
        <w:t>Dhahabī</w:t>
      </w:r>
      <w:proofErr w:type="spellEnd"/>
      <w:r>
        <w:t xml:space="preserve">, </w:t>
      </w:r>
      <w:proofErr w:type="spellStart"/>
      <w:r w:rsidRPr="00403627">
        <w:rPr>
          <w:i/>
          <w:iCs/>
        </w:rPr>
        <w:t>Siyar</w:t>
      </w:r>
      <w:proofErr w:type="spellEnd"/>
      <w:r w:rsidRPr="00403627">
        <w:rPr>
          <w:i/>
          <w:iCs/>
        </w:rPr>
        <w:t xml:space="preserve"> </w:t>
      </w:r>
      <w:proofErr w:type="spellStart"/>
      <w:r w:rsidRPr="00403627">
        <w:rPr>
          <w:i/>
          <w:iCs/>
        </w:rPr>
        <w:t>A’lām</w:t>
      </w:r>
      <w:proofErr w:type="spellEnd"/>
      <w:r w:rsidRPr="00403627">
        <w:rPr>
          <w:i/>
          <w:iCs/>
        </w:rPr>
        <w:t xml:space="preserve"> al </w:t>
      </w:r>
      <w:proofErr w:type="spellStart"/>
      <w:r w:rsidRPr="00403627">
        <w:rPr>
          <w:i/>
          <w:iCs/>
        </w:rPr>
        <w:t>Nubalā</w:t>
      </w:r>
      <w:proofErr w:type="spellEnd"/>
      <w:r w:rsidRPr="00403627">
        <w:rPr>
          <w:i/>
          <w:iCs/>
        </w:rPr>
        <w:t>‘</w:t>
      </w:r>
      <w:r>
        <w:t>, (</w:t>
      </w:r>
      <w:proofErr w:type="spellStart"/>
      <w:r>
        <w:t>Damascuss</w:t>
      </w:r>
      <w:proofErr w:type="spellEnd"/>
      <w:r>
        <w:t>: 1980), 2: 429</w:t>
      </w:r>
    </w:p>
  </w:endnote>
  <w:endnote w:id="65">
    <w:p w:rsidR="00F36E04" w:rsidRDefault="00F36E04" w:rsidP="00F36E04">
      <w:pPr>
        <w:pStyle w:val="ArabicFootnotes"/>
      </w:pPr>
      <w:r w:rsidRPr="00B02562">
        <w:rPr>
          <w:vertAlign w:val="superscript"/>
        </w:rPr>
        <w:endnoteRef/>
      </w:r>
      <w:r w:rsidRPr="00234DB2">
        <w:rPr>
          <w:rtl/>
        </w:rPr>
        <w:t xml:space="preserve"> صفوان داودى ، زيد بن ثابت كاتب الوحي و جامع القرآن ،دمشق ،2001م ،</w:t>
      </w:r>
      <w:r w:rsidR="00F26023">
        <w:rPr>
          <w:rtl/>
        </w:rPr>
        <w:t xml:space="preserve">ص: </w:t>
      </w:r>
      <w:r w:rsidRPr="00234DB2">
        <w:rPr>
          <w:rtl/>
        </w:rPr>
        <w:t>80 ،81</w:t>
      </w:r>
    </w:p>
    <w:p w:rsidR="00F36E04" w:rsidRPr="00234DB2" w:rsidRDefault="00F36E04" w:rsidP="00F26023">
      <w:pPr>
        <w:pStyle w:val="EnglishFootnotes"/>
      </w:pPr>
      <w:proofErr w:type="spellStart"/>
      <w:r>
        <w:rPr>
          <w:rFonts w:ascii="Times New Roman" w:hAnsi="Times New Roman" w:cs="Times New Roman"/>
        </w:rPr>
        <w:t>Ṣ</w:t>
      </w:r>
      <w:r>
        <w:t>afwān</w:t>
      </w:r>
      <w:proofErr w:type="spellEnd"/>
      <w:r>
        <w:t xml:space="preserve"> </w:t>
      </w:r>
      <w:proofErr w:type="spellStart"/>
      <w:r>
        <w:t>Dāwūdī</w:t>
      </w:r>
      <w:proofErr w:type="spellEnd"/>
      <w:r>
        <w:t xml:space="preserve">, </w:t>
      </w:r>
      <w:proofErr w:type="spellStart"/>
      <w:r w:rsidRPr="00D037CF">
        <w:rPr>
          <w:i/>
          <w:iCs/>
        </w:rPr>
        <w:t>Zayd</w:t>
      </w:r>
      <w:proofErr w:type="spellEnd"/>
      <w:r w:rsidRPr="00D037CF">
        <w:rPr>
          <w:i/>
          <w:iCs/>
        </w:rPr>
        <w:t xml:space="preserve"> bin </w:t>
      </w:r>
      <w:proofErr w:type="spellStart"/>
      <w:r w:rsidRPr="00D037CF">
        <w:rPr>
          <w:i/>
          <w:iCs/>
        </w:rPr>
        <w:t>Thābit</w:t>
      </w:r>
      <w:proofErr w:type="spellEnd"/>
      <w:r w:rsidRPr="00D037CF">
        <w:rPr>
          <w:i/>
          <w:iCs/>
        </w:rPr>
        <w:t xml:space="preserve">: </w:t>
      </w:r>
      <w:proofErr w:type="spellStart"/>
      <w:r w:rsidRPr="00D037CF">
        <w:rPr>
          <w:i/>
          <w:iCs/>
        </w:rPr>
        <w:t>Kātib</w:t>
      </w:r>
      <w:proofErr w:type="spellEnd"/>
      <w:r w:rsidRPr="00D037CF">
        <w:rPr>
          <w:i/>
          <w:iCs/>
        </w:rPr>
        <w:t xml:space="preserve"> al </w:t>
      </w:r>
      <w:proofErr w:type="spellStart"/>
      <w:r w:rsidRPr="00D037CF">
        <w:rPr>
          <w:i/>
          <w:iCs/>
        </w:rPr>
        <w:t>Wa</w:t>
      </w:r>
      <w:r w:rsidRPr="00D037CF">
        <w:rPr>
          <w:rFonts w:ascii="Times New Roman" w:hAnsi="Times New Roman" w:cs="Times New Roman"/>
          <w:i/>
          <w:iCs/>
        </w:rPr>
        <w:t>ḥ</w:t>
      </w:r>
      <w:r w:rsidRPr="00D037CF">
        <w:rPr>
          <w:i/>
          <w:iCs/>
        </w:rPr>
        <w:t>ī</w:t>
      </w:r>
      <w:proofErr w:type="spellEnd"/>
      <w:r>
        <w:t>, (</w:t>
      </w:r>
      <w:proofErr w:type="spellStart"/>
      <w:r>
        <w:t>Damascuss</w:t>
      </w:r>
      <w:proofErr w:type="spellEnd"/>
      <w:r>
        <w:t>: 2001), p: 80, 81</w:t>
      </w:r>
    </w:p>
  </w:endnote>
  <w:endnote w:id="66">
    <w:p w:rsidR="00D5461C" w:rsidRDefault="00D5461C" w:rsidP="00D037CF">
      <w:pPr>
        <w:pStyle w:val="ArabicFootnotes"/>
      </w:pPr>
      <w:r w:rsidRPr="00B02562">
        <w:rPr>
          <w:vertAlign w:val="superscript"/>
        </w:rPr>
        <w:endnoteRef/>
      </w:r>
      <w:r w:rsidRPr="00234DB2">
        <w:rPr>
          <w:rtl/>
        </w:rPr>
        <w:t xml:space="preserve"> ابن حجر، فتح الباري، 7 </w:t>
      </w:r>
      <w:r>
        <w:t>:</w:t>
      </w:r>
      <w:r w:rsidRPr="00234DB2">
        <w:rPr>
          <w:rtl/>
        </w:rPr>
        <w:t xml:space="preserve"> 332</w:t>
      </w:r>
      <w:r>
        <w:t>.</w:t>
      </w:r>
      <w:r w:rsidRPr="00234DB2">
        <w:rPr>
          <w:rtl/>
        </w:rPr>
        <w:t xml:space="preserve"> د. أكرم العمري، صحيح السيرة النبوية، 1 </w:t>
      </w:r>
      <w:r>
        <w:t>:</w:t>
      </w:r>
      <w:r w:rsidRPr="00234DB2">
        <w:rPr>
          <w:rtl/>
        </w:rPr>
        <w:t xml:space="preserve"> 308</w:t>
      </w:r>
    </w:p>
    <w:p w:rsidR="00D5461C" w:rsidRPr="00234DB2" w:rsidRDefault="00D5461C" w:rsidP="00F26023">
      <w:pPr>
        <w:pStyle w:val="EnglishFootnotes"/>
      </w:pPr>
      <w:proofErr w:type="spellStart"/>
      <w:proofErr w:type="gramStart"/>
      <w:r w:rsidRPr="00D037CF">
        <w:rPr>
          <w:i/>
          <w:iCs/>
        </w:rPr>
        <w:t>Fat</w:t>
      </w:r>
      <w:r w:rsidRPr="00D037CF">
        <w:rPr>
          <w:rFonts w:ascii="Times New Roman" w:hAnsi="Times New Roman" w:cs="Times New Roman"/>
          <w:i/>
          <w:iCs/>
        </w:rPr>
        <w:t>ḥ</w:t>
      </w:r>
      <w:proofErr w:type="spellEnd"/>
      <w:r w:rsidRPr="00D037CF">
        <w:rPr>
          <w:i/>
          <w:iCs/>
        </w:rPr>
        <w:t xml:space="preserve"> al </w:t>
      </w:r>
      <w:proofErr w:type="spellStart"/>
      <w:r w:rsidRPr="00D037CF">
        <w:rPr>
          <w:i/>
          <w:iCs/>
        </w:rPr>
        <w:t>Bārī</w:t>
      </w:r>
      <w:proofErr w:type="spellEnd"/>
      <w:r>
        <w:t>, 7: 332.</w:t>
      </w:r>
      <w:proofErr w:type="gramEnd"/>
      <w:r>
        <w:t xml:space="preserve"> Dr. </w:t>
      </w:r>
      <w:proofErr w:type="spellStart"/>
      <w:r>
        <w:t>Akram</w:t>
      </w:r>
      <w:proofErr w:type="spellEnd"/>
      <w:r>
        <w:t xml:space="preserve"> al ‘</w:t>
      </w:r>
      <w:proofErr w:type="spellStart"/>
      <w:r>
        <w:t>Umarī</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1: 308</w:t>
      </w:r>
    </w:p>
  </w:endnote>
  <w:endnote w:id="67">
    <w:p w:rsidR="00D5461C" w:rsidRDefault="00D5461C" w:rsidP="00D037CF">
      <w:pPr>
        <w:pStyle w:val="ArabicFootnotes"/>
      </w:pPr>
      <w:r w:rsidRPr="00B02562">
        <w:rPr>
          <w:vertAlign w:val="superscript"/>
        </w:rPr>
        <w:endnoteRef/>
      </w:r>
      <w:r w:rsidRPr="00234DB2">
        <w:rPr>
          <w:rtl/>
        </w:rPr>
        <w:t xml:space="preserve"> انظر الطبري، تاريخ الأمم والملوك، طبعة مصر 1966م، 2 </w:t>
      </w:r>
      <w:r>
        <w:t>:</w:t>
      </w:r>
      <w:r w:rsidRPr="00234DB2">
        <w:rPr>
          <w:rtl/>
        </w:rPr>
        <w:t xml:space="preserve"> 284</w:t>
      </w:r>
    </w:p>
    <w:p w:rsidR="00D5461C" w:rsidRPr="00234DB2" w:rsidRDefault="00D5461C" w:rsidP="00D46813">
      <w:pPr>
        <w:pStyle w:val="EnglishFootnotes"/>
      </w:pPr>
      <w:r>
        <w:t xml:space="preserve">Al </w:t>
      </w:r>
      <w:proofErr w:type="spellStart"/>
      <w:r>
        <w:rPr>
          <w:rFonts w:ascii="Times New Roman" w:hAnsi="Times New Roman" w:cs="Times New Roman"/>
        </w:rPr>
        <w:t>Ṭ</w:t>
      </w:r>
      <w:r>
        <w:t>abarī</w:t>
      </w:r>
      <w:proofErr w:type="spellEnd"/>
      <w:r>
        <w:t xml:space="preserve">, </w:t>
      </w:r>
      <w:proofErr w:type="spellStart"/>
      <w:r w:rsidRPr="00D037CF">
        <w:rPr>
          <w:i/>
          <w:iCs/>
        </w:rPr>
        <w:t>Tārīkh</w:t>
      </w:r>
      <w:proofErr w:type="spellEnd"/>
      <w:r w:rsidRPr="00D037CF">
        <w:rPr>
          <w:i/>
          <w:iCs/>
        </w:rPr>
        <w:t xml:space="preserve"> al </w:t>
      </w:r>
      <w:proofErr w:type="spellStart"/>
      <w:r w:rsidRPr="00D037CF">
        <w:rPr>
          <w:i/>
          <w:iCs/>
        </w:rPr>
        <w:t>Umam</w:t>
      </w:r>
      <w:proofErr w:type="spellEnd"/>
      <w:r w:rsidRPr="00D037CF">
        <w:rPr>
          <w:i/>
          <w:iCs/>
        </w:rPr>
        <w:t xml:space="preserve"> </w:t>
      </w:r>
      <w:proofErr w:type="spellStart"/>
      <w:r w:rsidRPr="00D037CF">
        <w:rPr>
          <w:i/>
          <w:iCs/>
        </w:rPr>
        <w:t>wal</w:t>
      </w:r>
      <w:proofErr w:type="spellEnd"/>
      <w:r w:rsidRPr="00D037CF">
        <w:rPr>
          <w:i/>
          <w:iCs/>
        </w:rPr>
        <w:t xml:space="preserve"> </w:t>
      </w:r>
      <w:proofErr w:type="spellStart"/>
      <w:r w:rsidRPr="00D037CF">
        <w:rPr>
          <w:i/>
          <w:iCs/>
        </w:rPr>
        <w:t>Mulūk</w:t>
      </w:r>
      <w:proofErr w:type="spellEnd"/>
      <w:r>
        <w:t>, (Egypt: 1966), 2: 284</w:t>
      </w:r>
    </w:p>
  </w:endnote>
  <w:endnote w:id="68">
    <w:p w:rsidR="00D5461C" w:rsidRDefault="00D5461C" w:rsidP="00D037CF">
      <w:pPr>
        <w:pStyle w:val="ArabicFootnotes"/>
      </w:pPr>
      <w:r w:rsidRPr="00B02562">
        <w:rPr>
          <w:vertAlign w:val="superscript"/>
        </w:rPr>
        <w:endnoteRef/>
      </w:r>
      <w:r w:rsidRPr="00234DB2">
        <w:rPr>
          <w:rtl/>
        </w:rPr>
        <w:t xml:space="preserve"> انظر الواقدي، المغازي، 1 </w:t>
      </w:r>
      <w:r>
        <w:t>:</w:t>
      </w:r>
      <w:r w:rsidRPr="00234DB2">
        <w:rPr>
          <w:rtl/>
        </w:rPr>
        <w:t xml:space="preserve"> 365</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1: 365</w:t>
      </w:r>
    </w:p>
  </w:endnote>
  <w:endnote w:id="69">
    <w:p w:rsidR="00D5461C" w:rsidRDefault="00D5461C" w:rsidP="00D037CF">
      <w:pPr>
        <w:pStyle w:val="ArabicFootnotes"/>
      </w:pPr>
      <w:r w:rsidRPr="00B02562">
        <w:rPr>
          <w:vertAlign w:val="superscript"/>
        </w:rPr>
        <w:endnoteRef/>
      </w:r>
      <w:r w:rsidRPr="00234DB2">
        <w:rPr>
          <w:rtl/>
        </w:rPr>
        <w:t xml:space="preserve"> الطبري، تاريخ الأمم، 2 </w:t>
      </w:r>
      <w:r>
        <w:t>:</w:t>
      </w:r>
      <w:r w:rsidRPr="00234DB2">
        <w:rPr>
          <w:rtl/>
        </w:rPr>
        <w:t xml:space="preserve"> 552</w:t>
      </w:r>
    </w:p>
    <w:p w:rsidR="00D5461C" w:rsidRPr="00234DB2" w:rsidRDefault="00D5461C" w:rsidP="00D46813">
      <w:pPr>
        <w:pStyle w:val="EnglishFootnotes"/>
      </w:pPr>
      <w:r>
        <w:t xml:space="preserve">Al </w:t>
      </w:r>
      <w:proofErr w:type="spellStart"/>
      <w:r>
        <w:rPr>
          <w:rFonts w:ascii="Times New Roman" w:hAnsi="Times New Roman" w:cs="Times New Roman"/>
        </w:rPr>
        <w:t>Ṭ</w:t>
      </w:r>
      <w:r>
        <w:t>abarī</w:t>
      </w:r>
      <w:proofErr w:type="spellEnd"/>
      <w:r>
        <w:t xml:space="preserve">, </w:t>
      </w:r>
      <w:proofErr w:type="spellStart"/>
      <w:r w:rsidRPr="00D037CF">
        <w:rPr>
          <w:i/>
          <w:iCs/>
        </w:rPr>
        <w:t>Tārīkh</w:t>
      </w:r>
      <w:proofErr w:type="spellEnd"/>
      <w:r w:rsidRPr="00D037CF">
        <w:rPr>
          <w:i/>
          <w:iCs/>
        </w:rPr>
        <w:t xml:space="preserve"> al </w:t>
      </w:r>
      <w:proofErr w:type="spellStart"/>
      <w:r w:rsidRPr="00D037CF">
        <w:rPr>
          <w:i/>
          <w:iCs/>
        </w:rPr>
        <w:t>Umam</w:t>
      </w:r>
      <w:proofErr w:type="spellEnd"/>
      <w:r w:rsidRPr="00D037CF">
        <w:rPr>
          <w:i/>
          <w:iCs/>
        </w:rPr>
        <w:t xml:space="preserve"> </w:t>
      </w:r>
      <w:proofErr w:type="spellStart"/>
      <w:r w:rsidRPr="00D037CF">
        <w:rPr>
          <w:i/>
          <w:iCs/>
        </w:rPr>
        <w:t>wal</w:t>
      </w:r>
      <w:proofErr w:type="spellEnd"/>
      <w:r w:rsidRPr="00D037CF">
        <w:rPr>
          <w:i/>
          <w:iCs/>
        </w:rPr>
        <w:t xml:space="preserve"> </w:t>
      </w:r>
      <w:proofErr w:type="spellStart"/>
      <w:r w:rsidRPr="00D037CF">
        <w:rPr>
          <w:i/>
          <w:iCs/>
        </w:rPr>
        <w:t>Mulūk</w:t>
      </w:r>
      <w:proofErr w:type="spellEnd"/>
      <w:r>
        <w:t>, 2: 552</w:t>
      </w:r>
    </w:p>
  </w:endnote>
  <w:endnote w:id="70">
    <w:p w:rsidR="00D5461C" w:rsidRDefault="00D5461C" w:rsidP="00F26023">
      <w:pPr>
        <w:pStyle w:val="ArabicFootnotes"/>
      </w:pPr>
      <w:r w:rsidRPr="00B02562">
        <w:rPr>
          <w:vertAlign w:val="superscript"/>
        </w:rPr>
        <w:endnoteRef/>
      </w:r>
      <w:r>
        <w:rPr>
          <w:rtl/>
        </w:rPr>
        <w:t xml:space="preserve"> </w:t>
      </w:r>
      <w:r w:rsidRPr="00234DB2">
        <w:rPr>
          <w:rtl/>
        </w:rPr>
        <w:t>ابن سعد، الطبقات،</w:t>
      </w:r>
      <w:r w:rsidR="00F26023">
        <w:rPr>
          <w:rFonts w:hint="cs"/>
          <w:rtl/>
        </w:rPr>
        <w:t xml:space="preserve"> </w:t>
      </w:r>
      <w:r w:rsidRPr="00234DB2">
        <w:rPr>
          <w:rtl/>
        </w:rPr>
        <w:t>2</w:t>
      </w:r>
      <w:r>
        <w:rPr>
          <w:rtl/>
        </w:rPr>
        <w:t xml:space="preserve">: </w:t>
      </w:r>
      <w:r w:rsidRPr="00234DB2">
        <w:rPr>
          <w:rtl/>
        </w:rPr>
        <w:t>57</w:t>
      </w:r>
      <w:r w:rsidR="00F26023">
        <w:rPr>
          <w:rFonts w:hint="cs"/>
          <w:rtl/>
        </w:rPr>
        <w:t>.</w:t>
      </w:r>
      <w:r w:rsidR="00F26023">
        <w:rPr>
          <w:rtl/>
        </w:rPr>
        <w:t>الطبري</w:t>
      </w:r>
      <w:r w:rsidRPr="00234DB2">
        <w:rPr>
          <w:rtl/>
        </w:rPr>
        <w:t>،تاريخ الأمم،2</w:t>
      </w:r>
      <w:r>
        <w:rPr>
          <w:rtl/>
        </w:rPr>
        <w:t xml:space="preserve">: </w:t>
      </w:r>
      <w:r w:rsidRPr="00234DB2">
        <w:rPr>
          <w:rtl/>
        </w:rPr>
        <w:t>553</w:t>
      </w:r>
      <w:r w:rsidR="00F26023">
        <w:rPr>
          <w:rFonts w:hint="cs"/>
          <w:rtl/>
        </w:rPr>
        <w:t>.</w:t>
      </w:r>
      <w:r w:rsidRPr="00234DB2">
        <w:rPr>
          <w:rtl/>
        </w:rPr>
        <w:t>ابن كثير،السيرة النبوية،3</w:t>
      </w:r>
      <w:r>
        <w:rPr>
          <w:rtl/>
        </w:rPr>
        <w:t xml:space="preserve">: </w:t>
      </w:r>
      <w:r w:rsidRPr="00234DB2">
        <w:rPr>
          <w:rtl/>
        </w:rPr>
        <w:t>146</w:t>
      </w:r>
      <w:r w:rsidR="00F26023">
        <w:rPr>
          <w:rFonts w:hint="cs"/>
          <w:rtl/>
        </w:rPr>
        <w:t>.</w:t>
      </w:r>
      <w:r w:rsidR="00F26023">
        <w:rPr>
          <w:rtl/>
        </w:rPr>
        <w:t>الواقدي</w:t>
      </w:r>
      <w:r w:rsidRPr="00234DB2">
        <w:rPr>
          <w:rtl/>
        </w:rPr>
        <w:t>، المغازي،1</w:t>
      </w:r>
      <w:r>
        <w:rPr>
          <w:rtl/>
        </w:rPr>
        <w:t xml:space="preserve">: </w:t>
      </w:r>
      <w:r w:rsidRPr="00234DB2">
        <w:rPr>
          <w:rtl/>
        </w:rPr>
        <w:t>374</w:t>
      </w:r>
    </w:p>
    <w:p w:rsidR="00D5461C" w:rsidRPr="00234DB2" w:rsidRDefault="00D5461C" w:rsidP="009B2698">
      <w:pPr>
        <w:pStyle w:val="EnglishFootnotes"/>
      </w:pPr>
      <w:r>
        <w:t xml:space="preserve">Ibn </w:t>
      </w:r>
      <w:proofErr w:type="spellStart"/>
      <w:r>
        <w:t>Sa’ad</w:t>
      </w:r>
      <w:proofErr w:type="spellEnd"/>
      <w:r>
        <w:t xml:space="preserve">, </w:t>
      </w:r>
      <w:r w:rsidRPr="00397A91">
        <w:rPr>
          <w:i/>
          <w:iCs/>
        </w:rPr>
        <w:t xml:space="preserve">Al </w:t>
      </w:r>
      <w:proofErr w:type="spellStart"/>
      <w:r w:rsidRPr="00397A91">
        <w:rPr>
          <w:rFonts w:ascii="Times New Roman" w:hAnsi="Times New Roman" w:cs="Times New Roman"/>
          <w:i/>
          <w:iCs/>
        </w:rPr>
        <w:t>Ṭ</w:t>
      </w:r>
      <w:r w:rsidRPr="00397A91">
        <w:rPr>
          <w:i/>
          <w:iCs/>
        </w:rPr>
        <w:t>abqāt</w:t>
      </w:r>
      <w:proofErr w:type="spellEnd"/>
      <w:r w:rsidRPr="00397A91">
        <w:rPr>
          <w:i/>
          <w:iCs/>
        </w:rPr>
        <w:t xml:space="preserve"> al Kubra</w:t>
      </w:r>
      <w:r>
        <w:t xml:space="preserve">, 2: 57. Al </w:t>
      </w:r>
      <w:proofErr w:type="spellStart"/>
      <w:r>
        <w:rPr>
          <w:rFonts w:ascii="Times New Roman" w:hAnsi="Times New Roman" w:cs="Times New Roman"/>
        </w:rPr>
        <w:t>Ṭ</w:t>
      </w:r>
      <w:r>
        <w:t>abarī</w:t>
      </w:r>
      <w:proofErr w:type="spellEnd"/>
      <w:r>
        <w:t xml:space="preserve">, </w:t>
      </w:r>
      <w:proofErr w:type="spellStart"/>
      <w:r w:rsidRPr="00D037CF">
        <w:rPr>
          <w:i/>
          <w:iCs/>
        </w:rPr>
        <w:t>Tārīkh</w:t>
      </w:r>
      <w:proofErr w:type="spellEnd"/>
      <w:r w:rsidRPr="00D037CF">
        <w:rPr>
          <w:i/>
          <w:iCs/>
        </w:rPr>
        <w:t xml:space="preserve"> al </w:t>
      </w:r>
      <w:proofErr w:type="spellStart"/>
      <w:r w:rsidRPr="00D037CF">
        <w:rPr>
          <w:i/>
          <w:iCs/>
        </w:rPr>
        <w:t>Umam</w:t>
      </w:r>
      <w:proofErr w:type="spellEnd"/>
      <w:r w:rsidRPr="00D037CF">
        <w:rPr>
          <w:i/>
          <w:iCs/>
        </w:rPr>
        <w:t xml:space="preserve"> </w:t>
      </w:r>
      <w:proofErr w:type="spellStart"/>
      <w:r w:rsidRPr="00D037CF">
        <w:rPr>
          <w:i/>
          <w:iCs/>
        </w:rPr>
        <w:t>wal</w:t>
      </w:r>
      <w:proofErr w:type="spellEnd"/>
      <w:r w:rsidRPr="00D037CF">
        <w:rPr>
          <w:i/>
          <w:iCs/>
        </w:rPr>
        <w:t xml:space="preserve"> </w:t>
      </w:r>
      <w:proofErr w:type="spellStart"/>
      <w:r w:rsidRPr="00D037CF">
        <w:rPr>
          <w:i/>
          <w:iCs/>
        </w:rPr>
        <w:t>Mulūk</w:t>
      </w:r>
      <w:proofErr w:type="spellEnd"/>
      <w:proofErr w:type="gramStart"/>
      <w:r>
        <w:t>,  2</w:t>
      </w:r>
      <w:proofErr w:type="gramEnd"/>
      <w:r>
        <w:t xml:space="preserve">: 553. Ibn </w:t>
      </w:r>
      <w:proofErr w:type="spellStart"/>
      <w:r>
        <w:t>Kathīr</w:t>
      </w:r>
      <w:proofErr w:type="spellEnd"/>
      <w:r>
        <w:t xml:space="preserve">, </w:t>
      </w:r>
      <w:r w:rsidRPr="00397A91">
        <w:rPr>
          <w:i/>
          <w:iCs/>
        </w:rPr>
        <w:t xml:space="preserve">Al Sīrah al </w:t>
      </w:r>
      <w:proofErr w:type="spellStart"/>
      <w:r w:rsidRPr="00397A91">
        <w:rPr>
          <w:i/>
          <w:iCs/>
        </w:rPr>
        <w:t>Nabawiyyah</w:t>
      </w:r>
      <w:proofErr w:type="spellEnd"/>
      <w:r>
        <w:t xml:space="preserve">, 3: 146. 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xml:space="preserve">, 1: 374. </w:t>
      </w:r>
    </w:p>
  </w:endnote>
  <w:endnote w:id="71">
    <w:p w:rsidR="00D5461C" w:rsidRDefault="00D5461C" w:rsidP="00D46813">
      <w:pPr>
        <w:pStyle w:val="ArabicFootnotes"/>
      </w:pPr>
      <w:r w:rsidRPr="00B02562">
        <w:rPr>
          <w:vertAlign w:val="superscript"/>
        </w:rPr>
        <w:endnoteRef/>
      </w:r>
      <w:r w:rsidRPr="00234DB2">
        <w:rPr>
          <w:rtl/>
        </w:rPr>
        <w:t>د. سعيد رمضان البوطي، فقه السيرة النبوية، دمشق،1996م ،</w:t>
      </w:r>
      <w:r w:rsidR="00F26023">
        <w:rPr>
          <w:rtl/>
        </w:rPr>
        <w:t xml:space="preserve">ص: </w:t>
      </w:r>
      <w:r w:rsidRPr="00234DB2">
        <w:rPr>
          <w:rtl/>
        </w:rPr>
        <w:t>194</w:t>
      </w:r>
    </w:p>
    <w:p w:rsidR="00D5461C" w:rsidRPr="00234DB2" w:rsidRDefault="00D5461C" w:rsidP="009B2698">
      <w:pPr>
        <w:pStyle w:val="EnglishFootnotes"/>
      </w:pPr>
      <w:r>
        <w:t xml:space="preserve">Dr. </w:t>
      </w:r>
      <w:proofErr w:type="spellStart"/>
      <w:r>
        <w:t>Sa’ī</w:t>
      </w:r>
      <w:proofErr w:type="spellEnd"/>
      <w:r>
        <w:t xml:space="preserve"> d </w:t>
      </w:r>
      <w:proofErr w:type="spellStart"/>
      <w:r>
        <w:t>Ramadhān</w:t>
      </w:r>
      <w:proofErr w:type="spellEnd"/>
      <w:r>
        <w:t xml:space="preserve"> al </w:t>
      </w:r>
      <w:proofErr w:type="spellStart"/>
      <w:r>
        <w:t>Bū</w:t>
      </w:r>
      <w:r>
        <w:rPr>
          <w:rFonts w:ascii="Times New Roman" w:hAnsi="Times New Roman" w:cs="Times New Roman"/>
        </w:rPr>
        <w:t>ṭ</w:t>
      </w:r>
      <w:r>
        <w:t>ī</w:t>
      </w:r>
      <w:proofErr w:type="spellEnd"/>
      <w:r>
        <w:t xml:space="preserve">, </w:t>
      </w:r>
      <w:r w:rsidRPr="009B2698">
        <w:rPr>
          <w:i/>
          <w:iCs/>
        </w:rPr>
        <w:t>Fiqh</w:t>
      </w:r>
      <w:r>
        <w:t xml:space="preserve"> </w:t>
      </w:r>
      <w:r>
        <w:rPr>
          <w:i/>
          <w:iCs/>
        </w:rPr>
        <w:t>a</w:t>
      </w:r>
      <w:r w:rsidRPr="00397A91">
        <w:rPr>
          <w:i/>
          <w:iCs/>
        </w:rPr>
        <w:t xml:space="preserve">l Sīrah al </w:t>
      </w:r>
      <w:proofErr w:type="spellStart"/>
      <w:r w:rsidRPr="00397A91">
        <w:rPr>
          <w:i/>
          <w:iCs/>
        </w:rPr>
        <w:t>Nabawiyyah</w:t>
      </w:r>
      <w:proofErr w:type="spellEnd"/>
      <w:r>
        <w:t>, (</w:t>
      </w:r>
      <w:proofErr w:type="spellStart"/>
      <w:r>
        <w:t>Damascuss</w:t>
      </w:r>
      <w:proofErr w:type="spellEnd"/>
      <w:r>
        <w:t>: 1996), p: 194</w:t>
      </w:r>
    </w:p>
  </w:endnote>
  <w:endnote w:id="72">
    <w:p w:rsidR="00D5461C" w:rsidRDefault="00D5461C" w:rsidP="00D46813">
      <w:pPr>
        <w:pStyle w:val="ArabicFootnotes"/>
      </w:pPr>
      <w:r w:rsidRPr="00B02562">
        <w:rPr>
          <w:vertAlign w:val="superscript"/>
        </w:rPr>
        <w:endnoteRef/>
      </w:r>
      <w:r w:rsidRPr="00234DB2">
        <w:rPr>
          <w:rtl/>
        </w:rPr>
        <w:t xml:space="preserve"> انظر التفاصيل  د.محمد عبد القادر أبو فارس ، غزوة الأحزاب ، دار الفرقان ،عمان، 1997م، ص</w:t>
      </w:r>
      <w:r w:rsidR="00F26023">
        <w:rPr>
          <w:rFonts w:hint="cs"/>
          <w:rtl/>
        </w:rPr>
        <w:t>:</w:t>
      </w:r>
      <w:r w:rsidRPr="00234DB2">
        <w:rPr>
          <w:rtl/>
        </w:rPr>
        <w:t>14</w:t>
      </w:r>
    </w:p>
    <w:p w:rsidR="00D5461C" w:rsidRPr="00234DB2" w:rsidRDefault="00D5461C" w:rsidP="00D46813">
      <w:pPr>
        <w:pStyle w:val="EnglishFootnotes"/>
      </w:pPr>
      <w:r>
        <w:t>Dr. Mu</w:t>
      </w:r>
      <w:r>
        <w:rPr>
          <w:rFonts w:ascii="Times New Roman" w:hAnsi="Times New Roman" w:cs="Times New Roman"/>
        </w:rPr>
        <w:t>ḥ</w:t>
      </w:r>
      <w:r>
        <w:t>ammad ‘</w:t>
      </w:r>
      <w:proofErr w:type="spellStart"/>
      <w:r>
        <w:t>Abd</w:t>
      </w:r>
      <w:proofErr w:type="spellEnd"/>
      <w:r>
        <w:t xml:space="preserve"> al </w:t>
      </w:r>
      <w:proofErr w:type="spellStart"/>
      <w:r>
        <w:t>Qādir</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t xml:space="preserve"> (Oman: </w:t>
      </w:r>
      <w:proofErr w:type="spellStart"/>
      <w:r>
        <w:t>Dār</w:t>
      </w:r>
      <w:proofErr w:type="spellEnd"/>
      <w:r>
        <w:t xml:space="preserve"> al </w:t>
      </w:r>
      <w:proofErr w:type="spellStart"/>
      <w:r>
        <w:t>Furqān</w:t>
      </w:r>
      <w:proofErr w:type="spellEnd"/>
      <w:r>
        <w:t>, 1997), p: 14</w:t>
      </w:r>
    </w:p>
  </w:endnote>
  <w:endnote w:id="73">
    <w:p w:rsidR="00D5461C" w:rsidRDefault="00D5461C" w:rsidP="009B2698">
      <w:pPr>
        <w:pStyle w:val="ArabicFootnotes"/>
      </w:pPr>
      <w:r w:rsidRPr="00B02562">
        <w:rPr>
          <w:vertAlign w:val="superscript"/>
        </w:rPr>
        <w:endnoteRef/>
      </w:r>
      <w:r w:rsidRPr="00234DB2">
        <w:rPr>
          <w:rtl/>
        </w:rPr>
        <w:t xml:space="preserve"> انظر د. عبد الرحمن الشجاع ، دراسات في عهد النبوة، دار الفكر المعاصر،صنعاء اليمن، 1999م، </w:t>
      </w:r>
      <w:r w:rsidR="00F26023">
        <w:rPr>
          <w:rtl/>
        </w:rPr>
        <w:t xml:space="preserve">ص: </w:t>
      </w:r>
      <w:r w:rsidRPr="00234DB2">
        <w:rPr>
          <w:rtl/>
        </w:rPr>
        <w:t>144</w:t>
      </w:r>
    </w:p>
    <w:p w:rsidR="00D5461C" w:rsidRPr="00234DB2" w:rsidRDefault="00D5461C" w:rsidP="009B2698">
      <w:pPr>
        <w:pStyle w:val="EnglishFootnotes"/>
      </w:pPr>
      <w:r>
        <w:t>Dr. ‘</w:t>
      </w:r>
      <w:proofErr w:type="spellStart"/>
      <w:r>
        <w:t>Abd</w:t>
      </w:r>
      <w:proofErr w:type="spellEnd"/>
      <w:r>
        <w:t xml:space="preserve"> al Ra</w:t>
      </w:r>
      <w:r>
        <w:rPr>
          <w:rFonts w:ascii="Times New Roman" w:hAnsi="Times New Roman" w:cs="Times New Roman"/>
        </w:rPr>
        <w:t>ḥ</w:t>
      </w:r>
      <w:r>
        <w:t xml:space="preserve">mān al </w:t>
      </w:r>
      <w:proofErr w:type="spellStart"/>
      <w:r>
        <w:t>Shujā</w:t>
      </w:r>
      <w:proofErr w:type="spellEnd"/>
      <w:r>
        <w:t xml:space="preserve">‘, </w:t>
      </w:r>
      <w:proofErr w:type="spellStart"/>
      <w:r w:rsidRPr="009B2698">
        <w:rPr>
          <w:i/>
          <w:iCs/>
        </w:rPr>
        <w:t>Dirāsāt</w:t>
      </w:r>
      <w:proofErr w:type="spellEnd"/>
      <w:r w:rsidRPr="009B2698">
        <w:rPr>
          <w:i/>
          <w:iCs/>
        </w:rPr>
        <w:t xml:space="preserve"> </w:t>
      </w:r>
      <w:proofErr w:type="spellStart"/>
      <w:r w:rsidRPr="009B2698">
        <w:rPr>
          <w:i/>
          <w:iCs/>
        </w:rPr>
        <w:t>fī</w:t>
      </w:r>
      <w:proofErr w:type="spellEnd"/>
      <w:r w:rsidRPr="009B2698">
        <w:rPr>
          <w:i/>
          <w:iCs/>
        </w:rPr>
        <w:t xml:space="preserve"> ‘</w:t>
      </w:r>
      <w:proofErr w:type="spellStart"/>
      <w:r w:rsidRPr="009B2698">
        <w:rPr>
          <w:i/>
          <w:iCs/>
        </w:rPr>
        <w:t>Ahad</w:t>
      </w:r>
      <w:proofErr w:type="spellEnd"/>
      <w:r w:rsidRPr="009B2698">
        <w:rPr>
          <w:i/>
          <w:iCs/>
        </w:rPr>
        <w:t xml:space="preserve"> al Nabuwwah</w:t>
      </w:r>
      <w:r>
        <w:t>, (</w:t>
      </w:r>
      <w:proofErr w:type="spellStart"/>
      <w:r>
        <w:t>Yaman</w:t>
      </w:r>
      <w:proofErr w:type="spellEnd"/>
      <w:r>
        <w:t xml:space="preserve">: </w:t>
      </w:r>
      <w:proofErr w:type="spellStart"/>
      <w:r>
        <w:t>Dār</w:t>
      </w:r>
      <w:proofErr w:type="spellEnd"/>
      <w:r>
        <w:t xml:space="preserve"> al </w:t>
      </w:r>
      <w:proofErr w:type="spellStart"/>
      <w:r>
        <w:t>Fikr</w:t>
      </w:r>
      <w:proofErr w:type="spellEnd"/>
      <w:r>
        <w:t xml:space="preserve"> al </w:t>
      </w:r>
      <w:proofErr w:type="spellStart"/>
      <w:r>
        <w:t>Mu’ā</w:t>
      </w:r>
      <w:r>
        <w:rPr>
          <w:rFonts w:ascii="Times New Roman" w:hAnsi="Times New Roman" w:cs="Times New Roman"/>
        </w:rPr>
        <w:t>ṣ</w:t>
      </w:r>
      <w:r>
        <w:t>ir</w:t>
      </w:r>
      <w:proofErr w:type="spellEnd"/>
      <w:r>
        <w:t>, 1997), p: 144</w:t>
      </w:r>
    </w:p>
  </w:endnote>
  <w:endnote w:id="74">
    <w:p w:rsidR="00D5461C" w:rsidRDefault="00D5461C" w:rsidP="009B2698">
      <w:pPr>
        <w:pStyle w:val="ArabicFootnotes"/>
      </w:pPr>
      <w:r w:rsidRPr="00B02562">
        <w:rPr>
          <w:vertAlign w:val="superscript"/>
        </w:rPr>
        <w:endnoteRef/>
      </w:r>
      <w:r w:rsidRPr="00234DB2">
        <w:rPr>
          <w:rtl/>
        </w:rPr>
        <w:t xml:space="preserve"> ر</w:t>
      </w:r>
      <w:r>
        <w:rPr>
          <w:rtl/>
        </w:rPr>
        <w:t>اجع في ذلك .. الواقدي، المغازي</w:t>
      </w:r>
      <w:r w:rsidRPr="00234DB2">
        <w:rPr>
          <w:rtl/>
        </w:rPr>
        <w:t>،</w:t>
      </w:r>
      <w:r>
        <w:t xml:space="preserve"> </w:t>
      </w:r>
      <w:r w:rsidRPr="00234DB2">
        <w:rPr>
          <w:rtl/>
        </w:rPr>
        <w:t>ص</w:t>
      </w:r>
      <w:r>
        <w:t>:</w:t>
      </w:r>
      <w:r w:rsidRPr="00234DB2">
        <w:rPr>
          <w:rtl/>
        </w:rPr>
        <w:t xml:space="preserve"> 258</w:t>
      </w:r>
      <w:r>
        <w:t>.</w:t>
      </w:r>
      <w:r w:rsidRPr="00234DB2">
        <w:rPr>
          <w:rtl/>
        </w:rPr>
        <w:t xml:space="preserve"> و محمد أح</w:t>
      </w:r>
      <w:r>
        <w:rPr>
          <w:rtl/>
        </w:rPr>
        <w:t>مد باشميل،</w:t>
      </w:r>
      <w:r>
        <w:t xml:space="preserve"> </w:t>
      </w:r>
      <w:r>
        <w:rPr>
          <w:rtl/>
        </w:rPr>
        <w:t>غزوة الأحزاب، بيروت</w:t>
      </w:r>
      <w:r w:rsidRPr="00234DB2">
        <w:rPr>
          <w:rtl/>
        </w:rPr>
        <w:t>، ص</w:t>
      </w:r>
      <w:r>
        <w:t>:</w:t>
      </w:r>
      <w:r w:rsidRPr="00234DB2">
        <w:rPr>
          <w:rtl/>
        </w:rPr>
        <w:t xml:space="preserve"> 93</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p: 258. Mu</w:t>
      </w:r>
      <w:r>
        <w:rPr>
          <w:rFonts w:ascii="Times New Roman" w:hAnsi="Times New Roman" w:cs="Times New Roman"/>
        </w:rPr>
        <w:t>ḥ</w:t>
      </w:r>
      <w:r>
        <w:t>ammad A</w:t>
      </w:r>
      <w:r>
        <w:rPr>
          <w:rFonts w:ascii="Times New Roman" w:hAnsi="Times New Roman" w:cs="Times New Roman"/>
        </w:rPr>
        <w:t>ḥ</w:t>
      </w:r>
      <w:r>
        <w:t xml:space="preserve">mad </w:t>
      </w:r>
      <w:proofErr w:type="spellStart"/>
      <w:r>
        <w:t>Bāshmyl</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t>, (Beirut), p: 93</w:t>
      </w:r>
    </w:p>
  </w:endnote>
  <w:endnote w:id="75">
    <w:p w:rsidR="00D5461C" w:rsidRDefault="00D5461C" w:rsidP="00D46813">
      <w:pPr>
        <w:pStyle w:val="ArabicFootnotes"/>
      </w:pPr>
      <w:r w:rsidRPr="00B02562">
        <w:rPr>
          <w:vertAlign w:val="superscript"/>
        </w:rPr>
        <w:endnoteRef/>
      </w:r>
      <w:r>
        <w:rPr>
          <w:rtl/>
        </w:rPr>
        <w:t xml:space="preserve"> أبو شهبة، السيرة النبوية</w:t>
      </w:r>
      <w:r w:rsidRPr="00234DB2">
        <w:rPr>
          <w:rtl/>
        </w:rPr>
        <w:t>،</w:t>
      </w:r>
      <w:r>
        <w:t xml:space="preserve"> </w:t>
      </w:r>
      <w:r w:rsidRPr="00234DB2">
        <w:rPr>
          <w:rtl/>
        </w:rPr>
        <w:t>ص</w:t>
      </w:r>
      <w:r>
        <w:t>:</w:t>
      </w:r>
      <w:r w:rsidRPr="00234DB2">
        <w:rPr>
          <w:rtl/>
        </w:rPr>
        <w:t xml:space="preserve"> 251 ،255 ، و محمد باشميل، غزوة الأحزاب ، ص</w:t>
      </w:r>
      <w:r>
        <w:t>:</w:t>
      </w:r>
      <w:r w:rsidRPr="00234DB2">
        <w:rPr>
          <w:rtl/>
        </w:rPr>
        <w:t xml:space="preserve"> 54 ، 93</w:t>
      </w:r>
    </w:p>
    <w:p w:rsidR="00D5461C" w:rsidRPr="00234DB2" w:rsidRDefault="00D5461C" w:rsidP="00D46813">
      <w:pPr>
        <w:pStyle w:val="EnglishFootnotes"/>
      </w:pPr>
      <w:r>
        <w:t>Mu</w:t>
      </w:r>
      <w:r>
        <w:rPr>
          <w:rFonts w:ascii="Times New Roman" w:hAnsi="Times New Roman" w:cs="Times New Roman"/>
        </w:rPr>
        <w:t>ḥ</w:t>
      </w:r>
      <w:r>
        <w:t>ammad A</w:t>
      </w:r>
      <w:r>
        <w:rPr>
          <w:rFonts w:ascii="Times New Roman" w:hAnsi="Times New Roman" w:cs="Times New Roman"/>
        </w:rPr>
        <w:t>ḥ</w:t>
      </w:r>
      <w:r>
        <w:t xml:space="preserve">mad </w:t>
      </w:r>
      <w:proofErr w:type="spellStart"/>
      <w:r>
        <w:t>Bāshmyl</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t>, p: 54, 93</w:t>
      </w:r>
    </w:p>
  </w:endnote>
  <w:endnote w:id="76">
    <w:p w:rsidR="00D5461C" w:rsidRDefault="00D5461C" w:rsidP="00F26023">
      <w:pPr>
        <w:pStyle w:val="ArabicFootnotes"/>
      </w:pPr>
      <w:r w:rsidRPr="00B02562">
        <w:rPr>
          <w:vertAlign w:val="superscript"/>
        </w:rPr>
        <w:endnoteRef/>
      </w:r>
      <w:r>
        <w:rPr>
          <w:rtl/>
        </w:rPr>
        <w:t xml:space="preserve"> د.ا</w:t>
      </w:r>
      <w:r w:rsidRPr="00234DB2">
        <w:rPr>
          <w:rtl/>
        </w:rPr>
        <w:t>كرم العمري،</w:t>
      </w:r>
      <w:r>
        <w:t xml:space="preserve"> </w:t>
      </w:r>
      <w:r w:rsidRPr="00234DB2">
        <w:rPr>
          <w:rtl/>
        </w:rPr>
        <w:t>السيرة النبوية</w:t>
      </w:r>
      <w:r>
        <w:t xml:space="preserve"> </w:t>
      </w:r>
      <w:r>
        <w:rPr>
          <w:rtl/>
        </w:rPr>
        <w:t>الصحيحة</w:t>
      </w:r>
      <w:r w:rsidRPr="00234DB2">
        <w:rPr>
          <w:rtl/>
        </w:rPr>
        <w:t>، 2</w:t>
      </w:r>
      <w:r>
        <w:rPr>
          <w:rtl/>
        </w:rPr>
        <w:t xml:space="preserve">: </w:t>
      </w:r>
      <w:r w:rsidRPr="00234DB2">
        <w:rPr>
          <w:rtl/>
        </w:rPr>
        <w:t>433</w:t>
      </w:r>
      <w:r w:rsidR="00F26023">
        <w:rPr>
          <w:rFonts w:hint="cs"/>
          <w:rtl/>
        </w:rPr>
        <w:t>.</w:t>
      </w:r>
      <w:r w:rsidR="00F26023">
        <w:rPr>
          <w:rtl/>
        </w:rPr>
        <w:t xml:space="preserve"> الواقدي</w:t>
      </w:r>
      <w:r w:rsidRPr="00234DB2">
        <w:rPr>
          <w:rtl/>
        </w:rPr>
        <w:t>، المغازي،</w:t>
      </w:r>
      <w:r w:rsidR="00F26023">
        <w:rPr>
          <w:rFonts w:hint="cs"/>
          <w:rtl/>
        </w:rPr>
        <w:t xml:space="preserve"> </w:t>
      </w:r>
      <w:r w:rsidRPr="00234DB2">
        <w:rPr>
          <w:rtl/>
        </w:rPr>
        <w:t>1</w:t>
      </w:r>
      <w:r>
        <w:rPr>
          <w:rtl/>
        </w:rPr>
        <w:t xml:space="preserve">: </w:t>
      </w:r>
      <w:r w:rsidRPr="00234DB2">
        <w:rPr>
          <w:rtl/>
        </w:rPr>
        <w:t>405</w:t>
      </w:r>
      <w:r w:rsidR="00F26023">
        <w:rPr>
          <w:rFonts w:hint="cs"/>
          <w:rtl/>
        </w:rPr>
        <w:t>.</w:t>
      </w:r>
      <w:r w:rsidR="00F26023">
        <w:rPr>
          <w:rtl/>
        </w:rPr>
        <w:t xml:space="preserve"> صحيح مسلم</w:t>
      </w:r>
      <w:r w:rsidRPr="00234DB2">
        <w:rPr>
          <w:rtl/>
        </w:rPr>
        <w:t>، 3</w:t>
      </w:r>
      <w:r>
        <w:rPr>
          <w:rtl/>
        </w:rPr>
        <w:t xml:space="preserve">: </w:t>
      </w:r>
      <w:r w:rsidRPr="00234DB2">
        <w:rPr>
          <w:rtl/>
        </w:rPr>
        <w:t>1356</w:t>
      </w:r>
      <w:r w:rsidR="00F26023">
        <w:rPr>
          <w:rFonts w:hint="cs"/>
          <w:rtl/>
        </w:rPr>
        <w:t>.</w:t>
      </w:r>
    </w:p>
    <w:p w:rsidR="00D5461C" w:rsidRPr="00234DB2" w:rsidRDefault="00D5461C" w:rsidP="00F26023">
      <w:pPr>
        <w:pStyle w:val="EnglishFootnotes"/>
      </w:pPr>
      <w:proofErr w:type="gramStart"/>
      <w:r>
        <w:t xml:space="preserve">Dr. </w:t>
      </w:r>
      <w:proofErr w:type="spellStart"/>
      <w:r>
        <w:t>Akram</w:t>
      </w:r>
      <w:proofErr w:type="spellEnd"/>
      <w:r>
        <w:t xml:space="preserve"> al ‘</w:t>
      </w:r>
      <w:proofErr w:type="spellStart"/>
      <w:r>
        <w:t>Umarī</w:t>
      </w:r>
      <w:proofErr w:type="spellEnd"/>
      <w:r>
        <w:t xml:space="preserve">, </w:t>
      </w:r>
      <w:r w:rsidRPr="00397A91">
        <w:rPr>
          <w:i/>
          <w:iCs/>
        </w:rPr>
        <w:t xml:space="preserve">Al Sīrah al </w:t>
      </w:r>
      <w:proofErr w:type="spellStart"/>
      <w:r w:rsidRPr="00397A91">
        <w:rPr>
          <w:i/>
          <w:iCs/>
        </w:rPr>
        <w:t>Nabawiyyah</w:t>
      </w:r>
      <w:proofErr w:type="spellEnd"/>
      <w:r w:rsidRPr="00397A91">
        <w:rPr>
          <w:i/>
          <w:iCs/>
        </w:rPr>
        <w:t xml:space="preserve"> al </w:t>
      </w:r>
      <w:proofErr w:type="spellStart"/>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sidRPr="00397A91">
        <w:rPr>
          <w:i/>
          <w:iCs/>
        </w:rPr>
        <w:t>ah</w:t>
      </w:r>
      <w:proofErr w:type="spellEnd"/>
      <w:r>
        <w:t>, 2: 433.</w:t>
      </w:r>
      <w:proofErr w:type="gramEnd"/>
      <w:r>
        <w:t xml:space="preserve"> 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xml:space="preserve">, 1: 405. </w:t>
      </w:r>
      <w:r>
        <w:rPr>
          <w:rFonts w:ascii="Times New Roman" w:hAnsi="Times New Roman" w:cs="Times New Roman"/>
        </w:rPr>
        <w:t>Ṣ</w:t>
      </w:r>
      <w:r>
        <w:t>a</w:t>
      </w:r>
      <w:r>
        <w:rPr>
          <w:rFonts w:ascii="Times New Roman" w:hAnsi="Times New Roman" w:cs="Times New Roman"/>
        </w:rPr>
        <w:t>ḥ</w:t>
      </w:r>
      <w:r>
        <w:t>ī</w:t>
      </w:r>
      <w:r>
        <w:rPr>
          <w:rFonts w:ascii="Times New Roman" w:hAnsi="Times New Roman" w:cs="Times New Roman"/>
        </w:rPr>
        <w:t>ḥ</w:t>
      </w:r>
      <w:r>
        <w:t xml:space="preserve"> Muslim, </w:t>
      </w:r>
      <w:r w:rsidRPr="009B2698">
        <w:t>3: 1356</w:t>
      </w:r>
      <w:r>
        <w:t xml:space="preserve">. </w:t>
      </w:r>
    </w:p>
  </w:endnote>
  <w:endnote w:id="77">
    <w:p w:rsidR="00D5461C" w:rsidRDefault="00D5461C" w:rsidP="00D46813">
      <w:pPr>
        <w:pStyle w:val="ArabicFootnotes"/>
      </w:pPr>
      <w:r w:rsidRPr="00B02562">
        <w:rPr>
          <w:vertAlign w:val="superscript"/>
        </w:rPr>
        <w:endnoteRef/>
      </w:r>
      <w:r w:rsidRPr="00234DB2">
        <w:rPr>
          <w:rtl/>
        </w:rPr>
        <w:t xml:space="preserve"> انظر الإمام محمد أبو زهرة، أحكام القتال في الإسلام، القاهرة، 1970م، </w:t>
      </w:r>
      <w:r w:rsidR="00F26023">
        <w:rPr>
          <w:rtl/>
        </w:rPr>
        <w:t xml:space="preserve">ص: </w:t>
      </w:r>
      <w:r w:rsidRPr="00234DB2">
        <w:rPr>
          <w:rtl/>
        </w:rPr>
        <w:t>45</w:t>
      </w:r>
    </w:p>
    <w:p w:rsidR="00D5461C" w:rsidRPr="00234DB2" w:rsidRDefault="00D5461C" w:rsidP="009B2698">
      <w:pPr>
        <w:pStyle w:val="EnglishFootnotes"/>
      </w:pPr>
      <w:r>
        <w:t>Mu</w:t>
      </w:r>
      <w:r>
        <w:rPr>
          <w:rFonts w:ascii="Times New Roman" w:hAnsi="Times New Roman" w:cs="Times New Roman"/>
        </w:rPr>
        <w:t>ḥ</w:t>
      </w:r>
      <w:r>
        <w:t xml:space="preserve">ammad </w:t>
      </w:r>
      <w:proofErr w:type="spellStart"/>
      <w:r>
        <w:t>Abū</w:t>
      </w:r>
      <w:proofErr w:type="spellEnd"/>
      <w:r>
        <w:t xml:space="preserve"> </w:t>
      </w:r>
      <w:proofErr w:type="spellStart"/>
      <w:r>
        <w:t>Zahrah</w:t>
      </w:r>
      <w:proofErr w:type="spellEnd"/>
      <w:r>
        <w:t xml:space="preserve">, </w:t>
      </w:r>
      <w:proofErr w:type="spellStart"/>
      <w:r w:rsidRPr="009B2698">
        <w:rPr>
          <w:i/>
          <w:iCs/>
        </w:rPr>
        <w:t>A</w:t>
      </w:r>
      <w:r w:rsidRPr="009B2698">
        <w:rPr>
          <w:rFonts w:ascii="Times New Roman" w:hAnsi="Times New Roman" w:cs="Times New Roman"/>
          <w:i/>
          <w:iCs/>
        </w:rPr>
        <w:t>ḥ</w:t>
      </w:r>
      <w:r w:rsidRPr="009B2698">
        <w:rPr>
          <w:i/>
          <w:iCs/>
        </w:rPr>
        <w:t>kām</w:t>
      </w:r>
      <w:proofErr w:type="spellEnd"/>
      <w:r w:rsidRPr="009B2698">
        <w:rPr>
          <w:i/>
          <w:iCs/>
        </w:rPr>
        <w:t xml:space="preserve"> al </w:t>
      </w:r>
      <w:proofErr w:type="spellStart"/>
      <w:r w:rsidRPr="009B2698">
        <w:rPr>
          <w:i/>
          <w:iCs/>
        </w:rPr>
        <w:t>Qitāl</w:t>
      </w:r>
      <w:proofErr w:type="spellEnd"/>
      <w:r w:rsidRPr="009B2698">
        <w:rPr>
          <w:i/>
          <w:iCs/>
        </w:rPr>
        <w:t xml:space="preserve"> </w:t>
      </w:r>
      <w:proofErr w:type="spellStart"/>
      <w:r w:rsidRPr="009B2698">
        <w:rPr>
          <w:i/>
          <w:iCs/>
        </w:rPr>
        <w:t>fil</w:t>
      </w:r>
      <w:proofErr w:type="spellEnd"/>
      <w:r w:rsidRPr="009B2698">
        <w:rPr>
          <w:i/>
          <w:iCs/>
        </w:rPr>
        <w:t xml:space="preserve"> </w:t>
      </w:r>
      <w:proofErr w:type="spellStart"/>
      <w:r w:rsidRPr="009B2698">
        <w:rPr>
          <w:i/>
          <w:iCs/>
        </w:rPr>
        <w:t>Islām</w:t>
      </w:r>
      <w:proofErr w:type="spellEnd"/>
      <w:r>
        <w:t>, (Cairo: 1970), p: 45</w:t>
      </w:r>
    </w:p>
  </w:endnote>
  <w:endnote w:id="78">
    <w:p w:rsidR="00D5461C" w:rsidRDefault="00D5461C" w:rsidP="009B2698">
      <w:pPr>
        <w:pStyle w:val="ArabicFootnotes"/>
      </w:pPr>
      <w:r w:rsidRPr="00B02562">
        <w:rPr>
          <w:vertAlign w:val="superscript"/>
        </w:rPr>
        <w:endnoteRef/>
      </w:r>
      <w:r w:rsidRPr="00234DB2">
        <w:rPr>
          <w:rtl/>
        </w:rPr>
        <w:t xml:space="preserve"> انظر ابن هشام، السيرة النبوية، 3 </w:t>
      </w:r>
      <w:r>
        <w:t>:</w:t>
      </w:r>
      <w:r w:rsidRPr="00234DB2">
        <w:rPr>
          <w:rtl/>
        </w:rPr>
        <w:t xml:space="preserve"> 237</w:t>
      </w:r>
    </w:p>
    <w:p w:rsidR="00D5461C" w:rsidRPr="00234DB2" w:rsidRDefault="00D5461C" w:rsidP="00D46813">
      <w:pPr>
        <w:pStyle w:val="EnglishFootnotes"/>
      </w:pPr>
      <w:r>
        <w:t xml:space="preserve">Ibn </w:t>
      </w:r>
      <w:proofErr w:type="spellStart"/>
      <w:r>
        <w:t>Hishām</w:t>
      </w:r>
      <w:proofErr w:type="spellEnd"/>
      <w:r>
        <w:t xml:space="preserve">, </w:t>
      </w:r>
      <w:r w:rsidRPr="002436EC">
        <w:rPr>
          <w:i/>
          <w:iCs/>
        </w:rPr>
        <w:t>Al Sīrah</w:t>
      </w:r>
      <w:r w:rsidRPr="009B2698">
        <w:rPr>
          <w:i/>
          <w:iCs/>
        </w:rPr>
        <w:t xml:space="preserve"> </w:t>
      </w:r>
      <w:r w:rsidRPr="00397A91">
        <w:rPr>
          <w:i/>
          <w:iCs/>
        </w:rPr>
        <w:t xml:space="preserve">al </w:t>
      </w:r>
      <w:proofErr w:type="spellStart"/>
      <w:r w:rsidRPr="00397A91">
        <w:rPr>
          <w:i/>
          <w:iCs/>
        </w:rPr>
        <w:t>Nabawiyyah</w:t>
      </w:r>
      <w:proofErr w:type="spellEnd"/>
      <w:r>
        <w:t>, 3: 237</w:t>
      </w:r>
    </w:p>
  </w:endnote>
  <w:endnote w:id="79">
    <w:p w:rsidR="00D5461C" w:rsidRDefault="00D5461C" w:rsidP="00D46813">
      <w:pPr>
        <w:pStyle w:val="ArabicFootnotes"/>
      </w:pPr>
      <w:r w:rsidRPr="00B02562">
        <w:rPr>
          <w:vertAlign w:val="superscript"/>
        </w:rPr>
        <w:endnoteRef/>
      </w:r>
      <w:r w:rsidRPr="00234DB2">
        <w:rPr>
          <w:rtl/>
        </w:rPr>
        <w:t xml:space="preserve"> د. علي معطي، التاريخ السياسي والعسكري للإسلام، طبعة بيروت 1999م، </w:t>
      </w:r>
      <w:r w:rsidR="00F26023">
        <w:rPr>
          <w:rtl/>
        </w:rPr>
        <w:t xml:space="preserve">ص: </w:t>
      </w:r>
      <w:r w:rsidRPr="00234DB2">
        <w:rPr>
          <w:rtl/>
        </w:rPr>
        <w:t>310</w:t>
      </w:r>
    </w:p>
    <w:p w:rsidR="00D5461C" w:rsidRPr="00234DB2" w:rsidRDefault="00D5461C" w:rsidP="00BF5BA2">
      <w:pPr>
        <w:pStyle w:val="EnglishFootnotes"/>
      </w:pPr>
      <w:r>
        <w:t>Dr. ‘</w:t>
      </w:r>
      <w:proofErr w:type="spellStart"/>
      <w:r>
        <w:t>Alī</w:t>
      </w:r>
      <w:proofErr w:type="spellEnd"/>
      <w:r>
        <w:t xml:space="preserve"> </w:t>
      </w:r>
      <w:proofErr w:type="spellStart"/>
      <w:r>
        <w:t>Mu’</w:t>
      </w:r>
      <w:r>
        <w:rPr>
          <w:rFonts w:ascii="Times New Roman" w:hAnsi="Times New Roman" w:cs="Times New Roman"/>
        </w:rPr>
        <w:t>ṭ</w:t>
      </w:r>
      <w:r>
        <w:t>ī</w:t>
      </w:r>
      <w:proofErr w:type="spellEnd"/>
      <w:r>
        <w:t xml:space="preserve">, </w:t>
      </w:r>
      <w:r w:rsidRPr="002436EC">
        <w:rPr>
          <w:i/>
          <w:iCs/>
        </w:rPr>
        <w:t xml:space="preserve">Al </w:t>
      </w:r>
      <w:proofErr w:type="spellStart"/>
      <w:r w:rsidRPr="002436EC">
        <w:rPr>
          <w:i/>
          <w:iCs/>
        </w:rPr>
        <w:t>Tārīkh</w:t>
      </w:r>
      <w:proofErr w:type="spellEnd"/>
      <w:r w:rsidRPr="002436EC">
        <w:rPr>
          <w:i/>
          <w:iCs/>
        </w:rPr>
        <w:t xml:space="preserve"> al </w:t>
      </w:r>
      <w:proofErr w:type="spellStart"/>
      <w:r w:rsidRPr="002436EC">
        <w:rPr>
          <w:i/>
          <w:iCs/>
        </w:rPr>
        <w:t>Siyāsī</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Askarī</w:t>
      </w:r>
      <w:proofErr w:type="spellEnd"/>
      <w:r w:rsidRPr="002436EC">
        <w:rPr>
          <w:i/>
          <w:iCs/>
        </w:rPr>
        <w:t xml:space="preserve"> </w:t>
      </w:r>
      <w:proofErr w:type="spellStart"/>
      <w:r w:rsidRPr="002436EC">
        <w:rPr>
          <w:i/>
          <w:iCs/>
        </w:rPr>
        <w:t>li</w:t>
      </w:r>
      <w:r>
        <w:rPr>
          <w:i/>
          <w:iCs/>
        </w:rPr>
        <w:t>l</w:t>
      </w:r>
      <w:proofErr w:type="spellEnd"/>
      <w:r>
        <w:rPr>
          <w:i/>
          <w:iCs/>
        </w:rPr>
        <w:t xml:space="preserve"> </w:t>
      </w:r>
      <w:proofErr w:type="spellStart"/>
      <w:r>
        <w:rPr>
          <w:i/>
          <w:iCs/>
        </w:rPr>
        <w:t>Islām</w:t>
      </w:r>
      <w:proofErr w:type="spellEnd"/>
      <w:r>
        <w:t>, (Beirut: 1999(, p: 310</w:t>
      </w:r>
    </w:p>
  </w:endnote>
  <w:endnote w:id="80">
    <w:p w:rsidR="00D5461C" w:rsidRDefault="00D5461C" w:rsidP="00D46813">
      <w:pPr>
        <w:pStyle w:val="ArabicFootnotes"/>
      </w:pPr>
      <w:r w:rsidRPr="00B02562">
        <w:rPr>
          <w:vertAlign w:val="superscript"/>
        </w:rPr>
        <w:endnoteRef/>
      </w:r>
      <w:r w:rsidRPr="00234DB2">
        <w:rPr>
          <w:rtl/>
        </w:rPr>
        <w:t xml:space="preserve"> محمد أحمد باشميل، غزوة الأحزاب، </w:t>
      </w:r>
      <w:r w:rsidR="00F26023">
        <w:rPr>
          <w:rtl/>
        </w:rPr>
        <w:t xml:space="preserve">ص: </w:t>
      </w:r>
      <w:r w:rsidRPr="00234DB2">
        <w:rPr>
          <w:rtl/>
        </w:rPr>
        <w:t>141</w:t>
      </w:r>
    </w:p>
    <w:p w:rsidR="00D5461C" w:rsidRPr="00234DB2" w:rsidRDefault="00D5461C" w:rsidP="00D46813">
      <w:pPr>
        <w:pStyle w:val="EnglishFootnotes"/>
      </w:pPr>
      <w:r>
        <w:t>Mu</w:t>
      </w:r>
      <w:r>
        <w:rPr>
          <w:rFonts w:ascii="Times New Roman" w:hAnsi="Times New Roman" w:cs="Times New Roman"/>
        </w:rPr>
        <w:t>ḥ</w:t>
      </w:r>
      <w:r>
        <w:t>ammad A</w:t>
      </w:r>
      <w:r>
        <w:rPr>
          <w:rFonts w:ascii="Times New Roman" w:hAnsi="Times New Roman" w:cs="Times New Roman"/>
        </w:rPr>
        <w:t>ḥ</w:t>
      </w:r>
      <w:r>
        <w:t xml:space="preserve">mad </w:t>
      </w:r>
      <w:proofErr w:type="spellStart"/>
      <w:r>
        <w:t>Bāshmyl</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t>, p: 141</w:t>
      </w:r>
    </w:p>
  </w:endnote>
  <w:endnote w:id="81">
    <w:p w:rsidR="00D5461C" w:rsidRDefault="00D5461C" w:rsidP="00D46813">
      <w:pPr>
        <w:pStyle w:val="ArabicFootnotes"/>
      </w:pPr>
      <w:r w:rsidRPr="00B02562">
        <w:rPr>
          <w:vertAlign w:val="superscript"/>
        </w:rPr>
        <w:endnoteRef/>
      </w:r>
      <w:r w:rsidRPr="00234DB2">
        <w:rPr>
          <w:rtl/>
        </w:rPr>
        <w:t xml:space="preserve"> انظرفي ذلك ولفنسون،تاريخ اليهود في بلاد العرب،ترجمة محمد السباعي، القاهرة ،1927م ،</w:t>
      </w:r>
      <w:r w:rsidR="00F26023">
        <w:rPr>
          <w:rtl/>
        </w:rPr>
        <w:t xml:space="preserve">ص: </w:t>
      </w:r>
      <w:r w:rsidRPr="00234DB2">
        <w:rPr>
          <w:rtl/>
        </w:rPr>
        <w:t>142</w:t>
      </w:r>
    </w:p>
    <w:p w:rsidR="00D5461C" w:rsidRPr="00234DB2" w:rsidRDefault="00D5461C" w:rsidP="00D46813">
      <w:pPr>
        <w:pStyle w:val="EnglishFootnotes"/>
      </w:pPr>
      <w:proofErr w:type="spellStart"/>
      <w:r>
        <w:t>Wolfenso</w:t>
      </w:r>
      <w:r w:rsidRPr="00BF5BA2">
        <w:t>n</w:t>
      </w:r>
      <w:proofErr w:type="spellEnd"/>
      <w:r w:rsidRPr="00BF5BA2">
        <w:t xml:space="preserve">, </w:t>
      </w:r>
      <w:r w:rsidRPr="00BF5BA2">
        <w:rPr>
          <w:i/>
          <w:iCs/>
        </w:rPr>
        <w:t>History of the Jews in Arabia</w:t>
      </w:r>
      <w:r w:rsidRPr="00BF5BA2">
        <w:t>,</w:t>
      </w:r>
      <w:r>
        <w:t xml:space="preserve"> Translated in Arabic by Mu</w:t>
      </w:r>
      <w:r>
        <w:rPr>
          <w:rFonts w:ascii="Times New Roman" w:hAnsi="Times New Roman" w:cs="Times New Roman"/>
        </w:rPr>
        <w:t>ḥ</w:t>
      </w:r>
      <w:r>
        <w:t xml:space="preserve">ammad al </w:t>
      </w:r>
      <w:proofErr w:type="spellStart"/>
      <w:r>
        <w:t>Sabā‘ī</w:t>
      </w:r>
      <w:proofErr w:type="spellEnd"/>
      <w:r>
        <w:t>, (Cairo: 1827), p: 142</w:t>
      </w:r>
    </w:p>
  </w:endnote>
  <w:endnote w:id="82">
    <w:p w:rsidR="00D5461C" w:rsidRDefault="00D5461C" w:rsidP="00BF5BA2">
      <w:pPr>
        <w:pStyle w:val="ArabicFootnotes"/>
      </w:pPr>
      <w:r w:rsidRPr="00B02562">
        <w:rPr>
          <w:vertAlign w:val="superscript"/>
        </w:rPr>
        <w:endnoteRef/>
      </w:r>
      <w:r w:rsidRPr="00234DB2">
        <w:rPr>
          <w:rtl/>
        </w:rPr>
        <w:t xml:space="preserve"> انظر الواقدي، المغازي، </w:t>
      </w:r>
      <w:r>
        <w:t>2</w:t>
      </w:r>
      <w:r w:rsidRPr="00234DB2">
        <w:rPr>
          <w:rtl/>
        </w:rPr>
        <w:t xml:space="preserve"> </w:t>
      </w:r>
      <w:r>
        <w:t>:</w:t>
      </w:r>
      <w:r w:rsidRPr="00234DB2">
        <w:rPr>
          <w:rtl/>
        </w:rPr>
        <w:t xml:space="preserve"> 444</w:t>
      </w:r>
      <w:r>
        <w:t>.</w:t>
      </w:r>
      <w:r w:rsidRPr="00234DB2">
        <w:rPr>
          <w:rtl/>
        </w:rPr>
        <w:t xml:space="preserve"> ابن سعد، الطبقات الكبير، 2 </w:t>
      </w:r>
      <w:r>
        <w:t>:</w:t>
      </w:r>
      <w:r w:rsidRPr="00234DB2">
        <w:rPr>
          <w:rtl/>
        </w:rPr>
        <w:t xml:space="preserve"> 66</w:t>
      </w:r>
      <w:r>
        <w:t>.</w:t>
      </w:r>
      <w:r w:rsidRPr="00234DB2">
        <w:rPr>
          <w:rtl/>
        </w:rPr>
        <w:t xml:space="preserve"> محمد باشميل، غزوة الأحزاب</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xml:space="preserve">, 2: 444. Ibn </w:t>
      </w:r>
      <w:proofErr w:type="spellStart"/>
      <w:r>
        <w:t>Sa’ad</w:t>
      </w:r>
      <w:proofErr w:type="spellEnd"/>
      <w:r>
        <w:t xml:space="preserve">, </w:t>
      </w:r>
      <w:r w:rsidRPr="00397A91">
        <w:rPr>
          <w:i/>
          <w:iCs/>
        </w:rPr>
        <w:t xml:space="preserve">Al </w:t>
      </w:r>
      <w:proofErr w:type="spellStart"/>
      <w:r w:rsidRPr="00397A91">
        <w:rPr>
          <w:rFonts w:ascii="Times New Roman" w:hAnsi="Times New Roman" w:cs="Times New Roman"/>
          <w:i/>
          <w:iCs/>
        </w:rPr>
        <w:t>Ṭ</w:t>
      </w:r>
      <w:r w:rsidRPr="00397A91">
        <w:rPr>
          <w:i/>
          <w:iCs/>
        </w:rPr>
        <w:t>abqāt</w:t>
      </w:r>
      <w:proofErr w:type="spellEnd"/>
      <w:r w:rsidRPr="00397A91">
        <w:rPr>
          <w:i/>
          <w:iCs/>
        </w:rPr>
        <w:t xml:space="preserve"> al Kubra</w:t>
      </w:r>
      <w:r>
        <w:t>, 2: 66. Mu</w:t>
      </w:r>
      <w:r>
        <w:rPr>
          <w:rFonts w:ascii="Times New Roman" w:hAnsi="Times New Roman" w:cs="Times New Roman"/>
        </w:rPr>
        <w:t>ḥ</w:t>
      </w:r>
      <w:r>
        <w:t>ammad A</w:t>
      </w:r>
      <w:r>
        <w:rPr>
          <w:rFonts w:ascii="Times New Roman" w:hAnsi="Times New Roman" w:cs="Times New Roman"/>
        </w:rPr>
        <w:t>ḥ</w:t>
      </w:r>
      <w:r>
        <w:t xml:space="preserve">mad </w:t>
      </w:r>
      <w:proofErr w:type="spellStart"/>
      <w:r>
        <w:t>Bāshmyl</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rsidRPr="00BF5BA2">
        <w:t>.</w:t>
      </w:r>
    </w:p>
  </w:endnote>
  <w:endnote w:id="83">
    <w:p w:rsidR="00D5461C" w:rsidRDefault="00D5461C" w:rsidP="00D46813">
      <w:pPr>
        <w:pStyle w:val="ArabicFootnotes"/>
      </w:pPr>
      <w:r w:rsidRPr="00B02562">
        <w:rPr>
          <w:vertAlign w:val="superscript"/>
        </w:rPr>
        <w:endnoteRef/>
      </w:r>
      <w:r w:rsidRPr="00234DB2">
        <w:rPr>
          <w:rtl/>
        </w:rPr>
        <w:t xml:space="preserve"> د. منير الغضبان، فقه السيرة، مؤسسة الرسالة 1996م، </w:t>
      </w:r>
      <w:r w:rsidR="00F26023">
        <w:rPr>
          <w:rtl/>
        </w:rPr>
        <w:t xml:space="preserve">ص: </w:t>
      </w:r>
      <w:r w:rsidRPr="00234DB2">
        <w:rPr>
          <w:rtl/>
        </w:rPr>
        <w:t>504</w:t>
      </w:r>
    </w:p>
    <w:p w:rsidR="00D5461C" w:rsidRPr="00234DB2" w:rsidRDefault="00D5461C" w:rsidP="00D46813">
      <w:pPr>
        <w:pStyle w:val="EnglishFootnotes"/>
      </w:pPr>
      <w:r>
        <w:t xml:space="preserve">Dr. </w:t>
      </w:r>
      <w:proofErr w:type="spellStart"/>
      <w:r>
        <w:t>Munīr</w:t>
      </w:r>
      <w:proofErr w:type="spellEnd"/>
      <w:r>
        <w:t xml:space="preserve"> al </w:t>
      </w:r>
      <w:proofErr w:type="spellStart"/>
      <w:r>
        <w:t>Gha</w:t>
      </w:r>
      <w:r>
        <w:rPr>
          <w:rFonts w:ascii="Times New Roman" w:hAnsi="Times New Roman" w:cs="Times New Roman"/>
        </w:rPr>
        <w:t>ḍ</w:t>
      </w:r>
      <w:r>
        <w:t>bān</w:t>
      </w:r>
      <w:proofErr w:type="spellEnd"/>
      <w:r>
        <w:t xml:space="preserve">, </w:t>
      </w:r>
      <w:r w:rsidRPr="00BF5BA2">
        <w:rPr>
          <w:i/>
          <w:iCs/>
        </w:rPr>
        <w:t>Fiqh al Sīrah</w:t>
      </w:r>
      <w:r>
        <w:t xml:space="preserve">, (Beirut: </w:t>
      </w:r>
      <w:proofErr w:type="spellStart"/>
      <w:r>
        <w:t>Mo’assasah</w:t>
      </w:r>
      <w:proofErr w:type="spellEnd"/>
      <w:r>
        <w:t xml:space="preserve"> al </w:t>
      </w:r>
      <w:proofErr w:type="spellStart"/>
      <w:r>
        <w:t>Risālah</w:t>
      </w:r>
      <w:proofErr w:type="spellEnd"/>
      <w:r>
        <w:t>, 1996), p: 504</w:t>
      </w:r>
    </w:p>
  </w:endnote>
  <w:endnote w:id="84">
    <w:p w:rsidR="00D5461C" w:rsidRDefault="00D5461C" w:rsidP="00BF5BA2">
      <w:pPr>
        <w:pStyle w:val="ArabicFootnotes"/>
      </w:pPr>
      <w:r w:rsidRPr="00B02562">
        <w:rPr>
          <w:vertAlign w:val="superscript"/>
        </w:rPr>
        <w:endnoteRef/>
      </w:r>
      <w:r w:rsidRPr="00234DB2">
        <w:rPr>
          <w:rtl/>
        </w:rPr>
        <w:t xml:space="preserve"> الواقدي ، المغازي، 2</w:t>
      </w:r>
      <w:r>
        <w:rPr>
          <w:rtl/>
        </w:rPr>
        <w:t xml:space="preserve">: </w:t>
      </w:r>
      <w:r w:rsidRPr="00234DB2">
        <w:rPr>
          <w:rtl/>
        </w:rPr>
        <w:t>457</w:t>
      </w:r>
      <w:r>
        <w:t>.</w:t>
      </w:r>
      <w:r w:rsidRPr="00234DB2">
        <w:rPr>
          <w:rtl/>
        </w:rPr>
        <w:t xml:space="preserve"> و ابن كثير، السيرة، 3 </w:t>
      </w:r>
      <w:r>
        <w:t>:</w:t>
      </w:r>
      <w:r w:rsidRPr="00234DB2">
        <w:rPr>
          <w:rtl/>
        </w:rPr>
        <w:t xml:space="preserve"> 199- 200</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xml:space="preserve">, 2: 457. Ibn </w:t>
      </w:r>
      <w:proofErr w:type="spellStart"/>
      <w:r>
        <w:t>Kathīr</w:t>
      </w:r>
      <w:proofErr w:type="spellEnd"/>
      <w:r>
        <w:t xml:space="preserve">, </w:t>
      </w:r>
      <w:r w:rsidRPr="00397A91">
        <w:rPr>
          <w:i/>
          <w:iCs/>
        </w:rPr>
        <w:t xml:space="preserve">Al Sīrah al </w:t>
      </w:r>
      <w:proofErr w:type="spellStart"/>
      <w:r w:rsidRPr="00397A91">
        <w:rPr>
          <w:i/>
          <w:iCs/>
        </w:rPr>
        <w:t>Nabawiyyah</w:t>
      </w:r>
      <w:proofErr w:type="spellEnd"/>
      <w:r>
        <w:t>, 3: 199, 200</w:t>
      </w:r>
    </w:p>
  </w:endnote>
  <w:endnote w:id="85">
    <w:p w:rsidR="00D5461C" w:rsidRDefault="00D5461C" w:rsidP="00BF5BA2">
      <w:pPr>
        <w:pStyle w:val="ArabicFootnotes"/>
      </w:pPr>
      <w:r w:rsidRPr="00B02562">
        <w:rPr>
          <w:vertAlign w:val="superscript"/>
        </w:rPr>
        <w:endnoteRef/>
      </w:r>
      <w:r w:rsidRPr="00234DB2">
        <w:rPr>
          <w:rtl/>
        </w:rPr>
        <w:t xml:space="preserve"> ابن كثير، السيرة، 3 </w:t>
      </w:r>
      <w:r>
        <w:t>:</w:t>
      </w:r>
      <w:r w:rsidRPr="00234DB2">
        <w:rPr>
          <w:rtl/>
        </w:rPr>
        <w:t xml:space="preserve"> 199- 200</w:t>
      </w:r>
    </w:p>
    <w:p w:rsidR="00D5461C" w:rsidRPr="00234DB2" w:rsidRDefault="00D5461C" w:rsidP="00D46813">
      <w:pPr>
        <w:pStyle w:val="EnglishFootnotes"/>
      </w:pPr>
      <w:r>
        <w:t xml:space="preserve">Ibn </w:t>
      </w:r>
      <w:proofErr w:type="spellStart"/>
      <w:r>
        <w:t>Kathīr</w:t>
      </w:r>
      <w:proofErr w:type="spellEnd"/>
      <w:r>
        <w:t xml:space="preserve">, </w:t>
      </w:r>
      <w:r w:rsidRPr="00397A91">
        <w:rPr>
          <w:i/>
          <w:iCs/>
        </w:rPr>
        <w:t xml:space="preserve">Al Sīrah al </w:t>
      </w:r>
      <w:proofErr w:type="spellStart"/>
      <w:r w:rsidRPr="00397A91">
        <w:rPr>
          <w:i/>
          <w:iCs/>
        </w:rPr>
        <w:t>Nabawiyyah</w:t>
      </w:r>
      <w:proofErr w:type="spellEnd"/>
      <w:r>
        <w:t>, 3: 199, 200</w:t>
      </w:r>
    </w:p>
  </w:endnote>
  <w:endnote w:id="86">
    <w:p w:rsidR="00D5461C" w:rsidRDefault="00D5461C" w:rsidP="00BF5BA2">
      <w:pPr>
        <w:pStyle w:val="ArabicFootnotes"/>
      </w:pPr>
      <w:r w:rsidRPr="00B02562">
        <w:rPr>
          <w:vertAlign w:val="superscript"/>
        </w:rPr>
        <w:endnoteRef/>
      </w:r>
      <w:r w:rsidRPr="00234DB2">
        <w:rPr>
          <w:rtl/>
        </w:rPr>
        <w:t xml:space="preserve"> ابن كثير، البداية والنهاية، 4 </w:t>
      </w:r>
      <w:r>
        <w:t>:</w:t>
      </w:r>
      <w:r w:rsidRPr="00234DB2">
        <w:rPr>
          <w:rtl/>
        </w:rPr>
        <w:t xml:space="preserve"> 95، الحلبي، السيرة الحلبية، 2 </w:t>
      </w:r>
      <w:r>
        <w:t>:</w:t>
      </w:r>
      <w:r w:rsidRPr="00234DB2">
        <w:rPr>
          <w:rtl/>
        </w:rPr>
        <w:t xml:space="preserve"> 323</w:t>
      </w:r>
    </w:p>
    <w:p w:rsidR="00D5461C" w:rsidRPr="00234DB2" w:rsidRDefault="00D5461C" w:rsidP="00BF5BA2">
      <w:pPr>
        <w:pStyle w:val="EnglishFootnotes"/>
      </w:pPr>
      <w:r>
        <w:t xml:space="preserve">Ibn </w:t>
      </w:r>
      <w:proofErr w:type="spellStart"/>
      <w:r>
        <w:t>Kathīr</w:t>
      </w:r>
      <w:proofErr w:type="spellEnd"/>
      <w:r>
        <w:t xml:space="preserve">, </w:t>
      </w:r>
      <w:r w:rsidRPr="002436EC">
        <w:rPr>
          <w:i/>
          <w:iCs/>
        </w:rPr>
        <w:t xml:space="preserve">Al </w:t>
      </w:r>
      <w:proofErr w:type="spellStart"/>
      <w:r w:rsidRPr="002436EC">
        <w:rPr>
          <w:i/>
          <w:iCs/>
        </w:rPr>
        <w:t>Bidāyah</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Nihāyah</w:t>
      </w:r>
      <w:proofErr w:type="spellEnd"/>
      <w:r>
        <w:t xml:space="preserve">, 4: 95. Al </w:t>
      </w:r>
      <w:proofErr w:type="spellStart"/>
      <w:r>
        <w:rPr>
          <w:rFonts w:ascii="Times New Roman" w:hAnsi="Times New Roman" w:cs="Times New Roman"/>
        </w:rPr>
        <w:t>Ḥ</w:t>
      </w:r>
      <w:r>
        <w:t>alabī</w:t>
      </w:r>
      <w:proofErr w:type="spellEnd"/>
      <w:r>
        <w:t xml:space="preserve">, </w:t>
      </w:r>
      <w:r w:rsidRPr="00122FD1">
        <w:rPr>
          <w:i/>
          <w:iCs/>
        </w:rPr>
        <w:t xml:space="preserve">Al Sīrah al </w:t>
      </w:r>
      <w:proofErr w:type="spellStart"/>
      <w:r w:rsidRPr="00122FD1">
        <w:rPr>
          <w:rFonts w:ascii="Times New Roman" w:hAnsi="Times New Roman" w:cs="Times New Roman"/>
          <w:i/>
          <w:iCs/>
        </w:rPr>
        <w:t>Ḥ</w:t>
      </w:r>
      <w:r w:rsidRPr="00122FD1">
        <w:rPr>
          <w:i/>
          <w:iCs/>
        </w:rPr>
        <w:t>alabiyyah</w:t>
      </w:r>
      <w:proofErr w:type="spellEnd"/>
      <w:r>
        <w:t>, 2: 323</w:t>
      </w:r>
    </w:p>
  </w:endnote>
  <w:endnote w:id="87">
    <w:p w:rsidR="00D5461C" w:rsidRDefault="00D5461C" w:rsidP="00BF5BA2">
      <w:pPr>
        <w:pStyle w:val="ArabicFootnotes"/>
      </w:pPr>
      <w:r w:rsidRPr="00B02562">
        <w:rPr>
          <w:vertAlign w:val="superscript"/>
        </w:rPr>
        <w:endnoteRef/>
      </w:r>
      <w:r w:rsidRPr="00234DB2">
        <w:rPr>
          <w:rtl/>
        </w:rPr>
        <w:t xml:space="preserve"> محمد باشميل، غزوة الأحزاب، </w:t>
      </w:r>
      <w:r w:rsidR="00F26023">
        <w:rPr>
          <w:rtl/>
        </w:rPr>
        <w:t xml:space="preserve">ص: </w:t>
      </w:r>
      <w:r w:rsidRPr="00234DB2">
        <w:rPr>
          <w:rtl/>
        </w:rPr>
        <w:t>201</w:t>
      </w:r>
    </w:p>
    <w:p w:rsidR="00D5461C" w:rsidRPr="00BF5BA2" w:rsidRDefault="00D5461C" w:rsidP="00D46813">
      <w:pPr>
        <w:pStyle w:val="EnglishFootnotes"/>
      </w:pPr>
      <w:r>
        <w:t>Mu</w:t>
      </w:r>
      <w:r>
        <w:rPr>
          <w:rFonts w:ascii="Times New Roman" w:hAnsi="Times New Roman" w:cs="Times New Roman"/>
        </w:rPr>
        <w:t>ḥ</w:t>
      </w:r>
      <w:r>
        <w:t>ammad A</w:t>
      </w:r>
      <w:r>
        <w:rPr>
          <w:rFonts w:ascii="Times New Roman" w:hAnsi="Times New Roman" w:cs="Times New Roman"/>
        </w:rPr>
        <w:t>ḥ</w:t>
      </w:r>
      <w:r>
        <w:t xml:space="preserve">mad </w:t>
      </w:r>
      <w:proofErr w:type="spellStart"/>
      <w:r>
        <w:t>Bāshmyl</w:t>
      </w:r>
      <w:proofErr w:type="spellEnd"/>
      <w:r>
        <w:t xml:space="preserve">, </w:t>
      </w:r>
      <w:proofErr w:type="spellStart"/>
      <w:r w:rsidRPr="009B2698">
        <w:rPr>
          <w:i/>
          <w:iCs/>
        </w:rPr>
        <w:t>Ghazwah</w:t>
      </w:r>
      <w:proofErr w:type="spellEnd"/>
      <w:r w:rsidRPr="009B2698">
        <w:rPr>
          <w:i/>
          <w:iCs/>
        </w:rPr>
        <w:t xml:space="preserve"> al A</w:t>
      </w:r>
      <w:r w:rsidRPr="009B2698">
        <w:rPr>
          <w:rFonts w:ascii="Times New Roman" w:hAnsi="Times New Roman" w:cs="Times New Roman"/>
          <w:i/>
          <w:iCs/>
        </w:rPr>
        <w:t>ḥ</w:t>
      </w:r>
      <w:r w:rsidRPr="009B2698">
        <w:rPr>
          <w:i/>
          <w:iCs/>
        </w:rPr>
        <w:t>zāb</w:t>
      </w:r>
      <w:r>
        <w:t>, p: 201</w:t>
      </w:r>
    </w:p>
  </w:endnote>
  <w:endnote w:id="88">
    <w:p w:rsidR="00D5461C" w:rsidRDefault="00D5461C" w:rsidP="00B02562">
      <w:pPr>
        <w:pStyle w:val="ArabicFootnotes"/>
      </w:pPr>
      <w:r w:rsidRPr="00B02562">
        <w:rPr>
          <w:vertAlign w:val="superscript"/>
        </w:rPr>
        <w:endnoteRef/>
      </w:r>
      <w:r w:rsidRPr="00234DB2">
        <w:rPr>
          <w:rtl/>
        </w:rPr>
        <w:t xml:space="preserve"> انظر الحوار الواقدي، المغازي، 2 </w:t>
      </w:r>
      <w:r>
        <w:t>:</w:t>
      </w:r>
      <w:r w:rsidRPr="00234DB2">
        <w:rPr>
          <w:rtl/>
        </w:rPr>
        <w:t xml:space="preserve"> 477</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2: 477</w:t>
      </w:r>
    </w:p>
  </w:endnote>
  <w:endnote w:id="89">
    <w:p w:rsidR="00D5461C" w:rsidRDefault="00D5461C" w:rsidP="00BF5BA2">
      <w:pPr>
        <w:pStyle w:val="ArabicFootnotes"/>
      </w:pPr>
      <w:r w:rsidRPr="00B02562">
        <w:rPr>
          <w:vertAlign w:val="superscript"/>
        </w:rPr>
        <w:endnoteRef/>
      </w:r>
      <w:r w:rsidRPr="00234DB2">
        <w:rPr>
          <w:rtl/>
        </w:rPr>
        <w:t xml:space="preserve"> انظر ابن كثير، البداية والنهاية، 4 </w:t>
      </w:r>
      <w:r>
        <w:t>:</w:t>
      </w:r>
      <w:r w:rsidRPr="00234DB2">
        <w:rPr>
          <w:rtl/>
        </w:rPr>
        <w:t xml:space="preserve"> 113</w:t>
      </w:r>
    </w:p>
    <w:p w:rsidR="00D5461C" w:rsidRPr="00234DB2" w:rsidRDefault="00D5461C" w:rsidP="00D46813">
      <w:pPr>
        <w:pStyle w:val="EnglishFootnotes"/>
      </w:pPr>
      <w:r>
        <w:t xml:space="preserve">Ibn </w:t>
      </w:r>
      <w:proofErr w:type="spellStart"/>
      <w:r>
        <w:t>Kathīr</w:t>
      </w:r>
      <w:proofErr w:type="spellEnd"/>
      <w:r>
        <w:t xml:space="preserve">, </w:t>
      </w:r>
      <w:r w:rsidRPr="002436EC">
        <w:rPr>
          <w:i/>
          <w:iCs/>
        </w:rPr>
        <w:t xml:space="preserve">Al </w:t>
      </w:r>
      <w:proofErr w:type="spellStart"/>
      <w:r w:rsidRPr="002436EC">
        <w:rPr>
          <w:i/>
          <w:iCs/>
        </w:rPr>
        <w:t>Bidāyah</w:t>
      </w:r>
      <w:proofErr w:type="spellEnd"/>
      <w:r w:rsidRPr="002436EC">
        <w:rPr>
          <w:i/>
          <w:iCs/>
        </w:rPr>
        <w:t xml:space="preserve"> </w:t>
      </w:r>
      <w:proofErr w:type="spellStart"/>
      <w:r w:rsidRPr="002436EC">
        <w:rPr>
          <w:i/>
          <w:iCs/>
        </w:rPr>
        <w:t>wal</w:t>
      </w:r>
      <w:proofErr w:type="spellEnd"/>
      <w:r w:rsidRPr="002436EC">
        <w:rPr>
          <w:i/>
          <w:iCs/>
        </w:rPr>
        <w:t xml:space="preserve"> </w:t>
      </w:r>
      <w:proofErr w:type="spellStart"/>
      <w:r w:rsidRPr="002436EC">
        <w:rPr>
          <w:i/>
          <w:iCs/>
        </w:rPr>
        <w:t>Nihāyah</w:t>
      </w:r>
      <w:proofErr w:type="spellEnd"/>
      <w:r>
        <w:t>, 4: 113</w:t>
      </w:r>
    </w:p>
  </w:endnote>
  <w:endnote w:id="90">
    <w:p w:rsidR="00D5461C" w:rsidRDefault="00D5461C" w:rsidP="00D46813">
      <w:pPr>
        <w:pStyle w:val="ArabicFootnotes"/>
      </w:pPr>
      <w:r w:rsidRPr="00B02562">
        <w:rPr>
          <w:vertAlign w:val="superscript"/>
        </w:rPr>
        <w:endnoteRef/>
      </w:r>
      <w:r w:rsidRPr="00234DB2">
        <w:rPr>
          <w:rtl/>
        </w:rPr>
        <w:t xml:space="preserve"> راجع في ذلك ، صحيح مسلم ،كتاب الجهاد والسير، باب غزوة الأحزاب ، رقم 1788</w:t>
      </w:r>
    </w:p>
    <w:p w:rsidR="00D5461C" w:rsidRPr="00234DB2" w:rsidRDefault="00D5461C" w:rsidP="00D46813">
      <w:pPr>
        <w:pStyle w:val="EnglishFootnotes"/>
      </w:pPr>
      <w:r w:rsidRPr="00BF5BA2">
        <w:rPr>
          <w:rFonts w:ascii="Times New Roman" w:hAnsi="Times New Roman" w:cs="Times New Roman"/>
          <w:i/>
          <w:iCs/>
        </w:rPr>
        <w:t>Ṣ</w:t>
      </w:r>
      <w:r w:rsidRPr="00BF5BA2">
        <w:rPr>
          <w:i/>
          <w:iCs/>
        </w:rPr>
        <w:t>a</w:t>
      </w:r>
      <w:r w:rsidRPr="00BF5BA2">
        <w:rPr>
          <w:rFonts w:ascii="Times New Roman" w:hAnsi="Times New Roman" w:cs="Times New Roman"/>
          <w:i/>
          <w:iCs/>
        </w:rPr>
        <w:t>ḥ</w:t>
      </w:r>
      <w:r w:rsidRPr="00BF5BA2">
        <w:rPr>
          <w:i/>
          <w:iCs/>
        </w:rPr>
        <w:t>ī</w:t>
      </w:r>
      <w:r w:rsidRPr="00BF5BA2">
        <w:rPr>
          <w:rFonts w:ascii="Times New Roman" w:hAnsi="Times New Roman" w:cs="Times New Roman"/>
          <w:i/>
          <w:iCs/>
        </w:rPr>
        <w:t>ḥ</w:t>
      </w:r>
      <w:r w:rsidRPr="00BF5BA2">
        <w:rPr>
          <w:i/>
          <w:iCs/>
        </w:rPr>
        <w:t xml:space="preserve"> Muslim</w:t>
      </w:r>
      <w:r>
        <w:t xml:space="preserve">, </w:t>
      </w:r>
      <w:r>
        <w:rPr>
          <w:rFonts w:ascii="Times New Roman" w:hAnsi="Times New Roman" w:cs="Times New Roman"/>
        </w:rPr>
        <w:t>Ḥ</w:t>
      </w:r>
      <w:r>
        <w:t>adīth # 1788</w:t>
      </w:r>
    </w:p>
  </w:endnote>
  <w:endnote w:id="91">
    <w:p w:rsidR="00D5461C" w:rsidRDefault="00D5461C" w:rsidP="00BF5BA2">
      <w:pPr>
        <w:pStyle w:val="ArabicFootnotes"/>
      </w:pPr>
      <w:r w:rsidRPr="00B02562">
        <w:rPr>
          <w:vertAlign w:val="superscript"/>
        </w:rPr>
        <w:endnoteRef/>
      </w:r>
      <w:r w:rsidRPr="00234DB2">
        <w:rPr>
          <w:rtl/>
        </w:rPr>
        <w:t xml:space="preserve"> عن أحداث بني قريظة، انظر البخاري، كتاب المغازي، باب مرجع النبي من الأحزاب، </w:t>
      </w:r>
      <w:r w:rsidR="00F26023">
        <w:rPr>
          <w:rtl/>
        </w:rPr>
        <w:t xml:space="preserve">حديث رقم: </w:t>
      </w:r>
      <w:r w:rsidRPr="00234DB2">
        <w:rPr>
          <w:rtl/>
        </w:rPr>
        <w:t xml:space="preserve"> 4119، ود. أكرم العمري، صحيح السيرة، 1 </w:t>
      </w:r>
      <w:r>
        <w:t>:</w:t>
      </w:r>
      <w:r w:rsidRPr="00234DB2">
        <w:rPr>
          <w:rtl/>
        </w:rPr>
        <w:t xml:space="preserve"> 315- 317</w:t>
      </w:r>
    </w:p>
    <w:p w:rsidR="00D5461C" w:rsidRPr="00BF5BA2" w:rsidRDefault="00D5461C" w:rsidP="00BF5BA2">
      <w:pPr>
        <w:pStyle w:val="EnglishFootnotes"/>
      </w:pPr>
      <w:proofErr w:type="gramStart"/>
      <w:r w:rsidRPr="00BF5BA2">
        <w:rPr>
          <w:rFonts w:ascii="Times New Roman" w:hAnsi="Times New Roman" w:cs="Times New Roman"/>
          <w:i/>
          <w:iCs/>
        </w:rPr>
        <w:t>Ṣ</w:t>
      </w:r>
      <w:r w:rsidRPr="00BF5BA2">
        <w:rPr>
          <w:i/>
          <w:iCs/>
        </w:rPr>
        <w:t>a</w:t>
      </w:r>
      <w:r w:rsidRPr="00BF5BA2">
        <w:rPr>
          <w:rFonts w:ascii="Times New Roman" w:hAnsi="Times New Roman" w:cs="Times New Roman"/>
          <w:i/>
          <w:iCs/>
        </w:rPr>
        <w:t>ḥ</w:t>
      </w:r>
      <w:r w:rsidRPr="00BF5BA2">
        <w:rPr>
          <w:i/>
          <w:iCs/>
        </w:rPr>
        <w:t>ī</w:t>
      </w:r>
      <w:r w:rsidRPr="00BF5BA2">
        <w:rPr>
          <w:rFonts w:ascii="Times New Roman" w:hAnsi="Times New Roman" w:cs="Times New Roman"/>
          <w:i/>
          <w:iCs/>
        </w:rPr>
        <w:t>ḥ</w:t>
      </w:r>
      <w:r w:rsidRPr="00BF5BA2">
        <w:rPr>
          <w:i/>
          <w:iCs/>
        </w:rPr>
        <w:t xml:space="preserve"> Al </w:t>
      </w:r>
      <w:proofErr w:type="spellStart"/>
      <w:r w:rsidRPr="00BF5BA2">
        <w:rPr>
          <w:i/>
          <w:iCs/>
        </w:rPr>
        <w:t>Bukhārī</w:t>
      </w:r>
      <w:proofErr w:type="spellEnd"/>
      <w:r>
        <w:t xml:space="preserve">, </w:t>
      </w:r>
      <w:r>
        <w:rPr>
          <w:rFonts w:ascii="Times New Roman" w:hAnsi="Times New Roman" w:cs="Times New Roman"/>
        </w:rPr>
        <w:t>Ḥ</w:t>
      </w:r>
      <w:r>
        <w:t>adīth # 4119.</w:t>
      </w:r>
      <w:proofErr w:type="gramEnd"/>
      <w:r>
        <w:t xml:space="preserve"> Dr. </w:t>
      </w:r>
      <w:proofErr w:type="spellStart"/>
      <w:r>
        <w:t>Akram</w:t>
      </w:r>
      <w:proofErr w:type="spellEnd"/>
      <w:r>
        <w:t xml:space="preserve"> al ‘</w:t>
      </w:r>
      <w:proofErr w:type="spellStart"/>
      <w:r>
        <w:t>Umarī</w:t>
      </w:r>
      <w:proofErr w:type="spellEnd"/>
      <w:r>
        <w:t xml:space="preserve">, </w:t>
      </w:r>
      <w:r w:rsidRPr="00397A91">
        <w:rPr>
          <w:rFonts w:ascii="Times New Roman" w:hAnsi="Times New Roman" w:cs="Times New Roman"/>
          <w:i/>
          <w:iCs/>
        </w:rPr>
        <w:t>Ṣ</w:t>
      </w:r>
      <w:r w:rsidRPr="00397A91">
        <w:rPr>
          <w:i/>
          <w:iCs/>
        </w:rPr>
        <w:t>a</w:t>
      </w:r>
      <w:r w:rsidRPr="00397A91">
        <w:rPr>
          <w:rFonts w:ascii="Times New Roman" w:hAnsi="Times New Roman" w:cs="Times New Roman"/>
          <w:i/>
          <w:iCs/>
        </w:rPr>
        <w:t>ḥ</w:t>
      </w:r>
      <w:r w:rsidRPr="00397A91">
        <w:rPr>
          <w:i/>
          <w:iCs/>
        </w:rPr>
        <w:t>ī</w:t>
      </w:r>
      <w:r w:rsidRPr="00397A91">
        <w:rPr>
          <w:rFonts w:ascii="Times New Roman" w:hAnsi="Times New Roman" w:cs="Times New Roman"/>
          <w:i/>
          <w:iCs/>
        </w:rPr>
        <w:t>ḥ</w:t>
      </w:r>
      <w:r>
        <w:rPr>
          <w:rFonts w:ascii="Times New Roman" w:hAnsi="Times New Roman" w:cs="Times New Roman"/>
          <w:i/>
          <w:iCs/>
        </w:rPr>
        <w:t xml:space="preserve"> </w:t>
      </w:r>
      <w:r w:rsidRPr="00397A91">
        <w:rPr>
          <w:i/>
          <w:iCs/>
        </w:rPr>
        <w:t>Al Sī</w:t>
      </w:r>
      <w:r>
        <w:rPr>
          <w:i/>
          <w:iCs/>
        </w:rPr>
        <w:t>rah</w:t>
      </w:r>
      <w:r>
        <w:t>, 1: 315 - 317</w:t>
      </w:r>
    </w:p>
  </w:endnote>
  <w:endnote w:id="92">
    <w:p w:rsidR="00D5461C" w:rsidRDefault="00D5461C" w:rsidP="00D46813">
      <w:pPr>
        <w:pStyle w:val="ArabicFootnotes"/>
      </w:pPr>
      <w:r w:rsidRPr="00B02562">
        <w:rPr>
          <w:vertAlign w:val="superscript"/>
        </w:rPr>
        <w:endnoteRef/>
      </w:r>
      <w:r w:rsidRPr="00234DB2">
        <w:rPr>
          <w:rtl/>
        </w:rPr>
        <w:t xml:space="preserve"> محمد عزة دروازة، السيرة النبوية، طبعة دمشق 1980م، </w:t>
      </w:r>
      <w:r w:rsidR="00F26023">
        <w:rPr>
          <w:rtl/>
        </w:rPr>
        <w:t xml:space="preserve">ص: </w:t>
      </w:r>
      <w:r w:rsidRPr="00234DB2">
        <w:rPr>
          <w:rtl/>
        </w:rPr>
        <w:t>201</w:t>
      </w:r>
    </w:p>
    <w:p w:rsidR="00D5461C" w:rsidRPr="00234DB2" w:rsidRDefault="00D5461C" w:rsidP="00D46813">
      <w:pPr>
        <w:pStyle w:val="EnglishFootnotes"/>
      </w:pPr>
      <w:r>
        <w:t>Mu</w:t>
      </w:r>
      <w:r>
        <w:rPr>
          <w:rFonts w:ascii="Times New Roman" w:hAnsi="Times New Roman" w:cs="Times New Roman"/>
        </w:rPr>
        <w:t>ḥ</w:t>
      </w:r>
      <w:r>
        <w:t>ammad ‘</w:t>
      </w:r>
      <w:proofErr w:type="spellStart"/>
      <w:r>
        <w:t>Azzah</w:t>
      </w:r>
      <w:proofErr w:type="spellEnd"/>
      <w:r>
        <w:t xml:space="preserve"> </w:t>
      </w:r>
      <w:proofErr w:type="spellStart"/>
      <w:r>
        <w:t>Darwazah</w:t>
      </w:r>
      <w:proofErr w:type="spellEnd"/>
      <w:r>
        <w:t xml:space="preserve">, </w:t>
      </w:r>
      <w:r w:rsidRPr="00397A91">
        <w:rPr>
          <w:i/>
          <w:iCs/>
        </w:rPr>
        <w:t xml:space="preserve">Al Sīrah al </w:t>
      </w:r>
      <w:proofErr w:type="spellStart"/>
      <w:r w:rsidRPr="00397A91">
        <w:rPr>
          <w:i/>
          <w:iCs/>
        </w:rPr>
        <w:t>Nabawiyyah</w:t>
      </w:r>
      <w:proofErr w:type="spellEnd"/>
      <w:r>
        <w:t>, (</w:t>
      </w:r>
      <w:proofErr w:type="spellStart"/>
      <w:r>
        <w:t>Damascuss</w:t>
      </w:r>
      <w:proofErr w:type="spellEnd"/>
      <w:r>
        <w:t>: 1980), p: 201</w:t>
      </w:r>
    </w:p>
  </w:endnote>
  <w:endnote w:id="93">
    <w:p w:rsidR="00D5461C" w:rsidRDefault="00D5461C" w:rsidP="007E4935">
      <w:pPr>
        <w:pStyle w:val="ArabicFootnotes"/>
      </w:pPr>
      <w:r w:rsidRPr="00B02562">
        <w:rPr>
          <w:vertAlign w:val="superscript"/>
        </w:rPr>
        <w:endnoteRef/>
      </w:r>
      <w:r w:rsidRPr="00234DB2">
        <w:rPr>
          <w:rtl/>
        </w:rPr>
        <w:t xml:space="preserve"> لكل هذه السرايا والغزوات عمليات جمع معلومات خاصة بها، ولا شك أنها أدت إلى كسبها بالتأكيد... انظر الحميدي، التاريخ الإسلامي، 6 </w:t>
      </w:r>
      <w:r>
        <w:t>:</w:t>
      </w:r>
      <w:r>
        <w:rPr>
          <w:rtl/>
        </w:rPr>
        <w:t xml:space="preserve"> 189</w:t>
      </w:r>
      <w:r>
        <w:t>.</w:t>
      </w:r>
      <w:r w:rsidRPr="00234DB2">
        <w:rPr>
          <w:rtl/>
        </w:rPr>
        <w:t xml:space="preserve"> وسعيد حوى، الأساس في السنة، 2 </w:t>
      </w:r>
      <w:r>
        <w:t>:</w:t>
      </w:r>
      <w:r w:rsidRPr="00234DB2">
        <w:rPr>
          <w:rtl/>
        </w:rPr>
        <w:t xml:space="preserve"> 712</w:t>
      </w:r>
    </w:p>
    <w:p w:rsidR="00D5461C" w:rsidRPr="00234DB2" w:rsidRDefault="00D5461C" w:rsidP="00D46813">
      <w:pPr>
        <w:pStyle w:val="EnglishFootnotes"/>
      </w:pPr>
      <w:proofErr w:type="gramStart"/>
      <w:r>
        <w:t xml:space="preserve">Al </w:t>
      </w:r>
      <w:proofErr w:type="spellStart"/>
      <w:r>
        <w:rPr>
          <w:rFonts w:ascii="Times New Roman" w:hAnsi="Times New Roman" w:cs="Times New Roman"/>
        </w:rPr>
        <w:t>Ḥ</w:t>
      </w:r>
      <w:r>
        <w:t>amīdī</w:t>
      </w:r>
      <w:proofErr w:type="spellEnd"/>
      <w:r>
        <w:t xml:space="preserve">, </w:t>
      </w:r>
      <w:r w:rsidRPr="007E4935">
        <w:rPr>
          <w:i/>
          <w:iCs/>
        </w:rPr>
        <w:t xml:space="preserve">Al </w:t>
      </w:r>
      <w:proofErr w:type="spellStart"/>
      <w:r w:rsidRPr="007E4935">
        <w:rPr>
          <w:i/>
          <w:iCs/>
        </w:rPr>
        <w:t>Tārīkh</w:t>
      </w:r>
      <w:proofErr w:type="spellEnd"/>
      <w:r w:rsidRPr="007E4935">
        <w:rPr>
          <w:i/>
          <w:iCs/>
        </w:rPr>
        <w:t xml:space="preserve"> al </w:t>
      </w:r>
      <w:proofErr w:type="spellStart"/>
      <w:r w:rsidRPr="007E4935">
        <w:rPr>
          <w:i/>
          <w:iCs/>
        </w:rPr>
        <w:t>Islāmī</w:t>
      </w:r>
      <w:proofErr w:type="spellEnd"/>
      <w:r>
        <w:t>, 6: 189.</w:t>
      </w:r>
      <w:proofErr w:type="gramEnd"/>
      <w:r>
        <w:t xml:space="preserve"> Dr. </w:t>
      </w:r>
      <w:proofErr w:type="spellStart"/>
      <w:r>
        <w:t>Sa’ī</w:t>
      </w:r>
      <w:proofErr w:type="spellEnd"/>
      <w:r>
        <w:t xml:space="preserve"> d </w:t>
      </w:r>
      <w:proofErr w:type="spellStart"/>
      <w:r>
        <w:rPr>
          <w:rFonts w:ascii="Times New Roman" w:hAnsi="Times New Roman" w:cs="Times New Roman"/>
        </w:rPr>
        <w:t>Ḥ</w:t>
      </w:r>
      <w:r>
        <w:t>awī</w:t>
      </w:r>
      <w:proofErr w:type="spellEnd"/>
      <w:r>
        <w:t xml:space="preserve">, </w:t>
      </w:r>
      <w:r w:rsidRPr="00BA5A5C">
        <w:rPr>
          <w:i/>
          <w:iCs/>
        </w:rPr>
        <w:t xml:space="preserve">Al </w:t>
      </w:r>
      <w:proofErr w:type="spellStart"/>
      <w:r w:rsidRPr="00BA5A5C">
        <w:rPr>
          <w:i/>
          <w:iCs/>
        </w:rPr>
        <w:t>Asās</w:t>
      </w:r>
      <w:proofErr w:type="spellEnd"/>
      <w:r w:rsidRPr="00BA5A5C">
        <w:rPr>
          <w:i/>
          <w:iCs/>
        </w:rPr>
        <w:t xml:space="preserve"> </w:t>
      </w:r>
      <w:proofErr w:type="spellStart"/>
      <w:r w:rsidRPr="00BA5A5C">
        <w:rPr>
          <w:i/>
          <w:iCs/>
        </w:rPr>
        <w:t>fil</w:t>
      </w:r>
      <w:proofErr w:type="spellEnd"/>
      <w:r w:rsidRPr="00BA5A5C">
        <w:rPr>
          <w:i/>
          <w:iCs/>
        </w:rPr>
        <w:t xml:space="preserve"> Sunnah </w:t>
      </w:r>
      <w:proofErr w:type="spellStart"/>
      <w:r w:rsidRPr="00BA5A5C">
        <w:rPr>
          <w:i/>
          <w:iCs/>
        </w:rPr>
        <w:t>wa</w:t>
      </w:r>
      <w:proofErr w:type="spellEnd"/>
      <w:r w:rsidRPr="00BA5A5C">
        <w:rPr>
          <w:i/>
          <w:iCs/>
        </w:rPr>
        <w:t xml:space="preserve"> </w:t>
      </w:r>
      <w:proofErr w:type="spellStart"/>
      <w:r w:rsidRPr="00BA5A5C">
        <w:rPr>
          <w:i/>
          <w:iCs/>
        </w:rPr>
        <w:t>Fiqhuhā</w:t>
      </w:r>
      <w:proofErr w:type="spellEnd"/>
      <w:r>
        <w:t>, 2: 712</w:t>
      </w:r>
    </w:p>
  </w:endnote>
  <w:endnote w:id="94">
    <w:p w:rsidR="00D5461C" w:rsidRDefault="00D5461C" w:rsidP="00D46813">
      <w:pPr>
        <w:pStyle w:val="ArabicFootnotes"/>
      </w:pPr>
      <w:r w:rsidRPr="00B02562">
        <w:rPr>
          <w:vertAlign w:val="superscript"/>
        </w:rPr>
        <w:endnoteRef/>
      </w:r>
      <w:r w:rsidRPr="00234DB2">
        <w:rPr>
          <w:rtl/>
        </w:rPr>
        <w:t xml:space="preserve"> عن فتح مكة، انظر محمد عزة دروازة، السيرة النبوية، </w:t>
      </w:r>
      <w:r w:rsidR="00F26023">
        <w:rPr>
          <w:rtl/>
        </w:rPr>
        <w:t xml:space="preserve">ص: </w:t>
      </w:r>
      <w:r w:rsidRPr="00234DB2">
        <w:rPr>
          <w:rtl/>
        </w:rPr>
        <w:t>228</w:t>
      </w:r>
    </w:p>
    <w:p w:rsidR="00D5461C" w:rsidRPr="00234DB2" w:rsidRDefault="00D5461C" w:rsidP="00D46813">
      <w:pPr>
        <w:pStyle w:val="EnglishFootnotes"/>
      </w:pPr>
      <w:r>
        <w:t>Mu</w:t>
      </w:r>
      <w:r>
        <w:rPr>
          <w:rFonts w:ascii="Times New Roman" w:hAnsi="Times New Roman" w:cs="Times New Roman"/>
        </w:rPr>
        <w:t>ḥ</w:t>
      </w:r>
      <w:r>
        <w:t>ammad ‘</w:t>
      </w:r>
      <w:proofErr w:type="spellStart"/>
      <w:r>
        <w:t>Azzah</w:t>
      </w:r>
      <w:proofErr w:type="spellEnd"/>
      <w:r>
        <w:t xml:space="preserve"> </w:t>
      </w:r>
      <w:proofErr w:type="spellStart"/>
      <w:r>
        <w:t>Darwazah</w:t>
      </w:r>
      <w:proofErr w:type="spellEnd"/>
      <w:r>
        <w:t xml:space="preserve">, </w:t>
      </w:r>
      <w:r w:rsidRPr="00397A91">
        <w:rPr>
          <w:i/>
          <w:iCs/>
        </w:rPr>
        <w:t xml:space="preserve">Al Sīrah al </w:t>
      </w:r>
      <w:proofErr w:type="spellStart"/>
      <w:r w:rsidRPr="00397A91">
        <w:rPr>
          <w:i/>
          <w:iCs/>
        </w:rPr>
        <w:t>Nabawiyyah</w:t>
      </w:r>
      <w:proofErr w:type="spellEnd"/>
      <w:r>
        <w:t>, p: 228</w:t>
      </w:r>
    </w:p>
  </w:endnote>
  <w:endnote w:id="95">
    <w:p w:rsidR="00F36E04" w:rsidRDefault="00F36E04" w:rsidP="00F36E04">
      <w:pPr>
        <w:pStyle w:val="ArabicFootnotes"/>
      </w:pPr>
      <w:r w:rsidRPr="00B02562">
        <w:rPr>
          <w:vertAlign w:val="superscript"/>
        </w:rPr>
        <w:endnoteRef/>
      </w:r>
      <w:r w:rsidRPr="00234DB2">
        <w:rPr>
          <w:rtl/>
        </w:rPr>
        <w:t xml:space="preserve"> الواقدي ، المغازي ،2</w:t>
      </w:r>
      <w:r>
        <w:rPr>
          <w:rtl/>
        </w:rPr>
        <w:t xml:space="preserve">: </w:t>
      </w:r>
      <w:r w:rsidRPr="00234DB2">
        <w:rPr>
          <w:rtl/>
        </w:rPr>
        <w:t>640-641</w:t>
      </w:r>
    </w:p>
    <w:p w:rsidR="00F36E04" w:rsidRPr="00234DB2" w:rsidRDefault="00F36E04" w:rsidP="00F36E04">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2: 640, 641</w:t>
      </w:r>
    </w:p>
  </w:endnote>
  <w:endnote w:id="96">
    <w:p w:rsidR="00D5461C" w:rsidRDefault="00D5461C" w:rsidP="00D46813">
      <w:pPr>
        <w:pStyle w:val="ArabicFootnotes"/>
      </w:pPr>
      <w:r w:rsidRPr="00B02562">
        <w:rPr>
          <w:vertAlign w:val="superscript"/>
        </w:rPr>
        <w:endnoteRef/>
      </w:r>
      <w:r w:rsidRPr="00234DB2">
        <w:rPr>
          <w:rtl/>
        </w:rPr>
        <w:t xml:space="preserve">  نفس المرجع ،2</w:t>
      </w:r>
      <w:r>
        <w:rPr>
          <w:rtl/>
        </w:rPr>
        <w:t xml:space="preserve">: </w:t>
      </w:r>
      <w:r w:rsidRPr="00234DB2">
        <w:rPr>
          <w:rtl/>
        </w:rPr>
        <w:t>796</w:t>
      </w:r>
    </w:p>
    <w:p w:rsidR="00D5461C" w:rsidRPr="00234DB2" w:rsidRDefault="00D5461C" w:rsidP="00D46813">
      <w:pPr>
        <w:pStyle w:val="EnglishFootnotes"/>
      </w:pPr>
      <w:r>
        <w:t>Ibid., 2: 796</w:t>
      </w:r>
    </w:p>
  </w:endnote>
  <w:endnote w:id="97">
    <w:p w:rsidR="00F36E04" w:rsidRDefault="00F36E04" w:rsidP="00F36E04">
      <w:pPr>
        <w:pStyle w:val="ArabicFootnotes"/>
      </w:pPr>
      <w:r w:rsidRPr="00B02562">
        <w:rPr>
          <w:vertAlign w:val="superscript"/>
        </w:rPr>
        <w:endnoteRef/>
      </w:r>
      <w:r w:rsidRPr="00234DB2">
        <w:rPr>
          <w:rtl/>
        </w:rPr>
        <w:t xml:space="preserve"> ابن هشام ، السيرة النبوية ،4</w:t>
      </w:r>
      <w:r>
        <w:rPr>
          <w:rtl/>
        </w:rPr>
        <w:t xml:space="preserve">: </w:t>
      </w:r>
      <w:r w:rsidRPr="00234DB2">
        <w:rPr>
          <w:rtl/>
        </w:rPr>
        <w:t>24</w:t>
      </w:r>
    </w:p>
    <w:p w:rsidR="00F36E04" w:rsidRPr="00234DB2" w:rsidRDefault="00F36E04" w:rsidP="00F36E04">
      <w:pPr>
        <w:pStyle w:val="EnglishFootnotes"/>
      </w:pPr>
      <w:r>
        <w:t xml:space="preserve">Ibn </w:t>
      </w:r>
      <w:proofErr w:type="spellStart"/>
      <w:r>
        <w:t>Hishām</w:t>
      </w:r>
      <w:proofErr w:type="spellEnd"/>
      <w:r>
        <w:t xml:space="preserve">, </w:t>
      </w:r>
      <w:r w:rsidRPr="002436EC">
        <w:rPr>
          <w:i/>
          <w:iCs/>
        </w:rPr>
        <w:t>Al Sīrah</w:t>
      </w:r>
      <w:r w:rsidRPr="007E4935">
        <w:rPr>
          <w:i/>
          <w:iCs/>
        </w:rPr>
        <w:t xml:space="preserve"> </w:t>
      </w:r>
      <w:r w:rsidRPr="00397A91">
        <w:rPr>
          <w:i/>
          <w:iCs/>
        </w:rPr>
        <w:t xml:space="preserve">al </w:t>
      </w:r>
      <w:proofErr w:type="spellStart"/>
      <w:r w:rsidRPr="00397A91">
        <w:rPr>
          <w:i/>
          <w:iCs/>
        </w:rPr>
        <w:t>Nabawiyyah</w:t>
      </w:r>
      <w:proofErr w:type="spellEnd"/>
      <w:r>
        <w:t>, 4: 24</w:t>
      </w:r>
    </w:p>
  </w:endnote>
  <w:endnote w:id="98">
    <w:p w:rsidR="00F36E04" w:rsidRDefault="00F36E04" w:rsidP="00F36E04">
      <w:pPr>
        <w:pStyle w:val="ArabicFootnotes"/>
      </w:pPr>
      <w:r w:rsidRPr="00B02562">
        <w:rPr>
          <w:vertAlign w:val="superscript"/>
        </w:rPr>
        <w:endnoteRef/>
      </w:r>
      <w:r w:rsidRPr="00234DB2">
        <w:rPr>
          <w:rtl/>
        </w:rPr>
        <w:t xml:space="preserve">  نفس المرجع والصفحة</w:t>
      </w:r>
    </w:p>
    <w:p w:rsidR="00F36E04" w:rsidRPr="00234DB2" w:rsidRDefault="00F36E04" w:rsidP="00F36E04">
      <w:pPr>
        <w:pStyle w:val="EnglishFootnotes"/>
      </w:pPr>
      <w:r>
        <w:t>Ibid.</w:t>
      </w:r>
    </w:p>
  </w:endnote>
  <w:endnote w:id="99">
    <w:p w:rsidR="00D5461C" w:rsidRDefault="00D5461C" w:rsidP="007E4935">
      <w:pPr>
        <w:pStyle w:val="ArabicFootnotes"/>
      </w:pPr>
      <w:r w:rsidRPr="00B02562">
        <w:rPr>
          <w:vertAlign w:val="superscript"/>
        </w:rPr>
        <w:endnoteRef/>
      </w:r>
      <w:r>
        <w:rPr>
          <w:rtl/>
        </w:rPr>
        <w:t xml:space="preserve">  البخاري، صحيح البخاري</w:t>
      </w:r>
      <w:r w:rsidRPr="00234DB2">
        <w:rPr>
          <w:rtl/>
        </w:rPr>
        <w:t>،</w:t>
      </w:r>
      <w:r>
        <w:rPr>
          <w:rtl/>
        </w:rPr>
        <w:t xml:space="preserve"> كتاب المغازي،</w:t>
      </w:r>
      <w:r>
        <w:t xml:space="preserve"> </w:t>
      </w:r>
      <w:r>
        <w:rPr>
          <w:rtl/>
        </w:rPr>
        <w:t>باب غزوة فتح مكة</w:t>
      </w:r>
      <w:r w:rsidRPr="00234DB2">
        <w:rPr>
          <w:rtl/>
        </w:rPr>
        <w:t>، رقم الحديث4274</w:t>
      </w:r>
    </w:p>
    <w:p w:rsidR="00D5461C" w:rsidRPr="00234DB2" w:rsidRDefault="00D5461C" w:rsidP="00D46813">
      <w:pPr>
        <w:pStyle w:val="EnglishFootnotes"/>
      </w:pPr>
      <w:r w:rsidRPr="00B02562">
        <w:rPr>
          <w:rFonts w:ascii="Times New Roman" w:hAnsi="Times New Roman" w:cs="Times New Roman"/>
          <w:i/>
          <w:iCs/>
        </w:rPr>
        <w:t>Ṣ</w:t>
      </w:r>
      <w:r w:rsidRPr="00B02562">
        <w:rPr>
          <w:i/>
          <w:iCs/>
        </w:rPr>
        <w:t>a</w:t>
      </w:r>
      <w:r w:rsidRPr="00B02562">
        <w:rPr>
          <w:rFonts w:ascii="Times New Roman" w:hAnsi="Times New Roman" w:cs="Times New Roman"/>
          <w:i/>
          <w:iCs/>
        </w:rPr>
        <w:t>ḥ</w:t>
      </w:r>
      <w:r w:rsidRPr="00B02562">
        <w:rPr>
          <w:i/>
          <w:iCs/>
        </w:rPr>
        <w:t>ī</w:t>
      </w:r>
      <w:r w:rsidRPr="00B02562">
        <w:rPr>
          <w:rFonts w:ascii="Times New Roman" w:hAnsi="Times New Roman" w:cs="Times New Roman"/>
          <w:i/>
          <w:iCs/>
        </w:rPr>
        <w:t>ḥ</w:t>
      </w:r>
      <w:r w:rsidRPr="00B02562">
        <w:rPr>
          <w:i/>
          <w:iCs/>
        </w:rPr>
        <w:t xml:space="preserve"> Al </w:t>
      </w:r>
      <w:proofErr w:type="spellStart"/>
      <w:r w:rsidRPr="00B02562">
        <w:rPr>
          <w:i/>
          <w:iCs/>
        </w:rPr>
        <w:t>Bukhārī</w:t>
      </w:r>
      <w:proofErr w:type="spellEnd"/>
      <w:r>
        <w:t xml:space="preserve">, </w:t>
      </w:r>
      <w:r>
        <w:rPr>
          <w:rFonts w:ascii="Times New Roman" w:hAnsi="Times New Roman" w:cs="Times New Roman"/>
        </w:rPr>
        <w:t>Ḥ</w:t>
      </w:r>
      <w:r>
        <w:t>adīth # 4274</w:t>
      </w:r>
    </w:p>
  </w:endnote>
  <w:endnote w:id="100">
    <w:p w:rsidR="00D5461C" w:rsidRDefault="00D5461C" w:rsidP="00D46813">
      <w:pPr>
        <w:pStyle w:val="ArabicFootnotes"/>
      </w:pPr>
      <w:r w:rsidRPr="00B02562">
        <w:rPr>
          <w:vertAlign w:val="superscript"/>
        </w:rPr>
        <w:endnoteRef/>
      </w:r>
      <w:r w:rsidRPr="00234DB2">
        <w:rPr>
          <w:rtl/>
        </w:rPr>
        <w:t xml:space="preserve">  الواقدي ، المغازي ،3</w:t>
      </w:r>
      <w:r>
        <w:rPr>
          <w:rtl/>
        </w:rPr>
        <w:t xml:space="preserve">: </w:t>
      </w:r>
      <w:r w:rsidRPr="00234DB2">
        <w:rPr>
          <w:rtl/>
        </w:rPr>
        <w:t>894</w:t>
      </w:r>
    </w:p>
    <w:p w:rsidR="00D5461C" w:rsidRPr="00234DB2" w:rsidRDefault="00D5461C" w:rsidP="00D46813">
      <w:pPr>
        <w:pStyle w:val="EnglishFootnotes"/>
      </w:pPr>
      <w:r>
        <w:t xml:space="preserve">Al </w:t>
      </w:r>
      <w:proofErr w:type="spellStart"/>
      <w:r>
        <w:t>Wāqidī</w:t>
      </w:r>
      <w:proofErr w:type="spellEnd"/>
      <w:r>
        <w:t xml:space="preserve">, </w:t>
      </w:r>
      <w:r w:rsidRPr="00BA5A5C">
        <w:rPr>
          <w:i/>
          <w:iCs/>
        </w:rPr>
        <w:t xml:space="preserve">Al </w:t>
      </w:r>
      <w:proofErr w:type="spellStart"/>
      <w:r w:rsidRPr="00BA5A5C">
        <w:rPr>
          <w:i/>
          <w:iCs/>
        </w:rPr>
        <w:t>Maghāzī</w:t>
      </w:r>
      <w:proofErr w:type="spellEnd"/>
      <w:r>
        <w:t>, 3: 894</w:t>
      </w:r>
    </w:p>
  </w:endnote>
  <w:endnote w:id="101">
    <w:p w:rsidR="00D5461C" w:rsidRDefault="00D5461C" w:rsidP="00D46813">
      <w:pPr>
        <w:pStyle w:val="ArabicFootnotes"/>
      </w:pPr>
      <w:r w:rsidRPr="00B02562">
        <w:rPr>
          <w:vertAlign w:val="superscript"/>
        </w:rPr>
        <w:endnoteRef/>
      </w:r>
      <w:r w:rsidRPr="00234DB2">
        <w:rPr>
          <w:rtl/>
        </w:rPr>
        <w:t xml:space="preserve">  نفس المرجع والصفحة</w:t>
      </w:r>
    </w:p>
    <w:p w:rsidR="00D5461C" w:rsidRPr="00234DB2" w:rsidRDefault="00D5461C" w:rsidP="00D46813">
      <w:pPr>
        <w:pStyle w:val="EnglishFootnotes"/>
      </w:pPr>
      <w:r>
        <w:t>Ibid.</w:t>
      </w:r>
    </w:p>
  </w:endnote>
  <w:endnote w:id="102">
    <w:p w:rsidR="00D5461C" w:rsidRPr="00234DB2" w:rsidRDefault="00D5461C" w:rsidP="00F26023">
      <w:pPr>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0F4449" w:rsidRDefault="00F77CEF" w:rsidP="00D519BF">
    <w:pPr>
      <w:pStyle w:val="Footer"/>
      <w:ind w:firstLine="0"/>
      <w:jc w:val="center"/>
      <w:rPr>
        <w:sz w:val="20"/>
        <w:szCs w:val="20"/>
      </w:rPr>
    </w:pPr>
    <w:r w:rsidRPr="000F4449">
      <w:rPr>
        <w:sz w:val="20"/>
        <w:szCs w:val="20"/>
      </w:rPr>
      <w:fldChar w:fldCharType="begin"/>
    </w:r>
    <w:r w:rsidR="00D5461C" w:rsidRPr="000F4449">
      <w:rPr>
        <w:sz w:val="20"/>
        <w:szCs w:val="20"/>
      </w:rPr>
      <w:instrText xml:space="preserve"> PAGE   \* MERGEFORMAT </w:instrText>
    </w:r>
    <w:r w:rsidRPr="000F4449">
      <w:rPr>
        <w:sz w:val="20"/>
        <w:szCs w:val="20"/>
      </w:rPr>
      <w:fldChar w:fldCharType="separate"/>
    </w:r>
    <w:r w:rsidR="007D459A">
      <w:rPr>
        <w:noProof/>
        <w:sz w:val="20"/>
        <w:szCs w:val="20"/>
        <w:rtl/>
      </w:rPr>
      <w:t>116</w:t>
    </w:r>
    <w:r w:rsidRPr="000F444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0F4449" w:rsidRDefault="00F77CEF" w:rsidP="00117040">
    <w:pPr>
      <w:pStyle w:val="Footer"/>
      <w:ind w:firstLine="0"/>
      <w:jc w:val="center"/>
      <w:rPr>
        <w:noProof/>
        <w:sz w:val="20"/>
        <w:szCs w:val="20"/>
      </w:rPr>
    </w:pPr>
    <w:r w:rsidRPr="000F4449">
      <w:rPr>
        <w:sz w:val="20"/>
        <w:szCs w:val="20"/>
      </w:rPr>
      <w:fldChar w:fldCharType="begin"/>
    </w:r>
    <w:r w:rsidR="00D5461C" w:rsidRPr="000F4449">
      <w:rPr>
        <w:sz w:val="20"/>
        <w:szCs w:val="20"/>
      </w:rPr>
      <w:instrText xml:space="preserve"> PAGE   \* MERGEFORMAT </w:instrText>
    </w:r>
    <w:r w:rsidRPr="000F4449">
      <w:rPr>
        <w:sz w:val="20"/>
        <w:szCs w:val="20"/>
      </w:rPr>
      <w:fldChar w:fldCharType="separate"/>
    </w:r>
    <w:r w:rsidR="007D459A">
      <w:rPr>
        <w:noProof/>
        <w:sz w:val="20"/>
        <w:szCs w:val="20"/>
        <w:rtl/>
      </w:rPr>
      <w:t>117</w:t>
    </w:r>
    <w:r w:rsidRPr="000F444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0F4449" w:rsidRDefault="00D5461C" w:rsidP="00C65A8D">
    <w:pPr>
      <w:pStyle w:val="Footer"/>
      <w:ind w:firstLine="0"/>
      <w:jc w:val="center"/>
      <w:rPr>
        <w:sz w:val="20"/>
        <w:szCs w:val="20"/>
        <w:rtl/>
      </w:rPr>
    </w:pPr>
    <w:r w:rsidRPr="000F4449">
      <w:rPr>
        <w:noProof/>
        <w:sz w:val="20"/>
        <w:szCs w:val="20"/>
        <w:lang w:bidi="ar-SA"/>
      </w:rPr>
      <w:drawing>
        <wp:anchor distT="0" distB="0" distL="114300" distR="114300" simplePos="0" relativeHeight="251657216" behindDoc="1" locked="0" layoutInCell="1" allowOverlap="1">
          <wp:simplePos x="0" y="0"/>
          <wp:positionH relativeFrom="column">
            <wp:posOffset>25782</wp:posOffset>
          </wp:positionH>
          <wp:positionV relativeFrom="paragraph">
            <wp:posOffset>-97977</wp:posOffset>
          </wp:positionV>
          <wp:extent cx="743885" cy="263661"/>
          <wp:effectExtent l="19050" t="0" r="0" b="0"/>
          <wp:wrapNone/>
          <wp:docPr id="1"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43885" cy="263661"/>
                  </a:xfrm>
                  <a:prstGeom prst="rect">
                    <a:avLst/>
                  </a:prstGeom>
                  <a:noFill/>
                  <a:ln w="9525">
                    <a:noFill/>
                    <a:miter lim="800000"/>
                    <a:headEnd/>
                    <a:tailEnd/>
                  </a:ln>
                </pic:spPr>
              </pic:pic>
            </a:graphicData>
          </a:graphic>
        </wp:anchor>
      </w:drawing>
    </w:r>
    <w:r w:rsidR="00F77CEF" w:rsidRPr="000F4449">
      <w:rPr>
        <w:sz w:val="20"/>
        <w:szCs w:val="20"/>
      </w:rPr>
      <w:fldChar w:fldCharType="begin"/>
    </w:r>
    <w:r w:rsidRPr="000F4449">
      <w:rPr>
        <w:sz w:val="20"/>
        <w:szCs w:val="20"/>
      </w:rPr>
      <w:instrText xml:space="preserve"> PAGE   \* MERGEFORMAT </w:instrText>
    </w:r>
    <w:r w:rsidR="00F77CEF" w:rsidRPr="000F4449">
      <w:rPr>
        <w:sz w:val="20"/>
        <w:szCs w:val="20"/>
      </w:rPr>
      <w:fldChar w:fldCharType="separate"/>
    </w:r>
    <w:r w:rsidR="007D459A">
      <w:rPr>
        <w:noProof/>
        <w:sz w:val="20"/>
        <w:szCs w:val="20"/>
        <w:rtl/>
      </w:rPr>
      <w:t>101</w:t>
    </w:r>
    <w:r w:rsidR="00F77CEF" w:rsidRPr="000F444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19A" w:rsidRDefault="0077719A" w:rsidP="00DC1812">
      <w:r>
        <w:separator/>
      </w:r>
    </w:p>
  </w:footnote>
  <w:footnote w:type="continuationSeparator" w:id="0">
    <w:p w:rsidR="0077719A" w:rsidRDefault="0077719A"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2856CC" w:rsidRDefault="00F77CEF" w:rsidP="005A7263">
    <w:pPr>
      <w:pBdr>
        <w:bottom w:val="single" w:sz="12" w:space="1" w:color="auto"/>
      </w:pBdr>
      <w:ind w:firstLine="0"/>
      <w:jc w:val="center"/>
      <w:rPr>
        <w:b/>
        <w:bCs/>
        <w:sz w:val="24"/>
        <w:szCs w:val="24"/>
      </w:rPr>
    </w:pPr>
    <w:fldSimple w:instr=" STYLEREF  &quot;Heading 1&quot;  \* MERGEFORMAT ">
      <w:r w:rsidR="007D459A" w:rsidRPr="007D459A">
        <w:rPr>
          <w:b/>
          <w:bCs/>
          <w:noProof/>
          <w:sz w:val="24"/>
          <w:szCs w:val="24"/>
          <w:rtl/>
          <w:lang w:bidi="ar-SA"/>
        </w:rPr>
        <w:t>الاستخبارات في العهد</w:t>
      </w:r>
      <w:r w:rsidR="007D459A" w:rsidRPr="007D459A">
        <w:rPr>
          <w:b/>
          <w:bCs/>
          <w:noProof/>
          <w:sz w:val="24"/>
          <w:szCs w:val="24"/>
          <w:rtl/>
        </w:rPr>
        <w:t xml:space="preserve"> المدني والاستفادة منها في العصر الحاضر</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FF1E11" w:rsidRDefault="00D5461C" w:rsidP="00F6685C">
    <w:pPr>
      <w:pStyle w:val="Header"/>
      <w:pBdr>
        <w:bottom w:val="single" w:sz="12" w:space="1" w:color="auto"/>
      </w:pBdr>
      <w:ind w:firstLine="0"/>
      <w:jc w:val="center"/>
      <w:rPr>
        <w:b/>
        <w:bCs/>
        <w:rtl/>
        <w:lang w:bidi="ar-SA"/>
      </w:rPr>
    </w:pPr>
    <w:r w:rsidRPr="00DC5810">
      <w:rPr>
        <w:b/>
        <w:bCs/>
        <w:sz w:val="24"/>
        <w:szCs w:val="24"/>
        <w:rtl/>
      </w:rPr>
      <w:t xml:space="preserve">مجلة العلوم الإسلامية والدينية، </w:t>
    </w:r>
    <w:r>
      <w:rPr>
        <w:rFonts w:hint="cs"/>
        <w:b/>
        <w:bCs/>
        <w:sz w:val="24"/>
        <w:szCs w:val="24"/>
        <w:rtl/>
      </w:rPr>
      <w:t xml:space="preserve">یولیو - دیسمبر </w:t>
    </w:r>
    <w:r>
      <w:rPr>
        <w:rFonts w:hint="cs"/>
        <w:b/>
        <w:bCs/>
        <w:sz w:val="24"/>
        <w:szCs w:val="24"/>
        <w:rtl/>
        <w:lang w:bidi="ar-SA"/>
      </w:rPr>
      <w:t>2020</w:t>
    </w:r>
    <w:r w:rsidRPr="00DC5810">
      <w:rPr>
        <w:b/>
        <w:bCs/>
        <w:sz w:val="24"/>
        <w:szCs w:val="24"/>
        <w:rtl/>
      </w:rPr>
      <w:t>، المجلد:</w:t>
    </w:r>
    <w:r>
      <w:rPr>
        <w:rFonts w:hint="cs"/>
        <w:b/>
        <w:bCs/>
        <w:sz w:val="24"/>
        <w:szCs w:val="24"/>
        <w:rtl/>
      </w:rPr>
      <w:t>5</w:t>
    </w:r>
    <w:r w:rsidRPr="00DC5810">
      <w:rPr>
        <w:b/>
        <w:bCs/>
        <w:sz w:val="24"/>
        <w:szCs w:val="24"/>
        <w:rtl/>
      </w:rPr>
      <w:t>،العدد:</w:t>
    </w:r>
    <w:r>
      <w:rPr>
        <w:rFonts w:hint="cs"/>
        <w:b/>
        <w:bCs/>
        <w:sz w:val="24"/>
        <w:szCs w:val="24"/>
        <w:rtl/>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1C" w:rsidRPr="00755A7F" w:rsidRDefault="00F77CEF" w:rsidP="00F6685C">
    <w:pPr>
      <w:pStyle w:val="Header"/>
      <w:bidi w:val="0"/>
      <w:ind w:firstLine="0"/>
      <w:jc w:val="right"/>
      <w:rPr>
        <w:rFonts w:ascii="Book Antiqua" w:hAnsi="Book Antiqua" w:cstheme="majorBidi"/>
        <w:i/>
        <w:iCs/>
        <w:sz w:val="18"/>
        <w:szCs w:val="18"/>
      </w:rPr>
    </w:pPr>
    <w:r w:rsidRPr="00F77CEF">
      <w:rPr>
        <w:rFonts w:ascii="Book Antiqua" w:hAnsi="Book Antiqua" w:cs="Alvi Nastaleeq"/>
        <w:noProof/>
        <w:sz w:val="18"/>
        <w:szCs w:val="18"/>
        <w:lang w:bidi="ar-SA"/>
      </w:rPr>
      <w:pict>
        <v:roundrect id="AutoShape 1" o:spid="_x0000_s2049" style="position:absolute;left:0;text-align:left;margin-left:-4pt;margin-top:-29.9pt;width:153.45pt;height:56.9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" fillcolor="#d8d8d8 [2732]" stroked="f" strokeweight="1.5pt">
          <v:textbox style="mso-next-textbox:#AutoShape 1" inset=".72pt,0,.72pt,0">
            <w:txbxContent>
              <w:p w:rsidR="00D5461C" w:rsidRDefault="00D5461C" w:rsidP="00C65A8D">
                <w:pPr>
                  <w:bidi w:val="0"/>
                  <w:ind w:firstLine="0"/>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highlight w:val="black"/>
                  </w:rPr>
                  <w:t xml:space="preserve">   </w:t>
                </w:r>
                <w:r>
                  <w:rPr>
                    <w:rFonts w:ascii="Times New Roman" w:hAnsi="Times New Roman" w:cs="Times New Roman"/>
                    <w:b/>
                    <w:bCs/>
                    <w:color w:val="FFFFFF" w:themeColor="background1"/>
                    <w:sz w:val="18"/>
                    <w:szCs w:val="18"/>
                    <w:highlight w:val="black"/>
                  </w:rPr>
                  <w:t>OPEN ACCESS</w:t>
                </w:r>
                <w:r>
                  <w:rPr>
                    <w:rFonts w:ascii="Times New Roman" w:hAnsi="Times New Roman" w:cs="Times New Roman"/>
                    <w:color w:val="FFFFFF" w:themeColor="background1"/>
                    <w:sz w:val="18"/>
                    <w:szCs w:val="18"/>
                    <w:highlight w:val="black"/>
                  </w:rPr>
                  <w:t xml:space="preserve"> </w:t>
                </w:r>
                <w:r>
                  <w:rPr>
                    <w:rFonts w:ascii="Times New Roman" w:hAnsi="Times New Roman" w:cs="Times New Roman"/>
                    <w:sz w:val="18"/>
                    <w:szCs w:val="18"/>
                    <w:highlight w:val="black"/>
                  </w:rPr>
                  <w:t>S</w:t>
                </w:r>
              </w:p>
              <w:p w:rsidR="00D5461C" w:rsidRDefault="00D5461C"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Journal of Islamic &amp; Religious Studies</w:t>
                </w:r>
              </w:p>
              <w:p w:rsidR="00D5461C" w:rsidRDefault="00D5461C"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ISSN (Online):</w:t>
                </w:r>
                <w:r>
                  <w:rPr>
                    <w:rFonts w:ascii="Times New Roman" w:hAnsi="Times New Roman" w:cs="Times New Roman"/>
                    <w:i/>
                    <w:iCs/>
                    <w:sz w:val="18"/>
                    <w:szCs w:val="18"/>
                  </w:rPr>
                  <w:t xml:space="preserve"> </w:t>
                </w:r>
                <w:r>
                  <w:rPr>
                    <w:rFonts w:ascii="Times New Roman" w:hAnsi="Times New Roman" w:cs="Times New Roman"/>
                    <w:b/>
                    <w:bCs/>
                    <w:i/>
                    <w:iCs/>
                    <w:sz w:val="18"/>
                    <w:szCs w:val="18"/>
                    <w:lang w:val="en-GB"/>
                  </w:rPr>
                  <w:t>2519-7118</w:t>
                </w:r>
              </w:p>
              <w:p w:rsidR="00D5461C" w:rsidRDefault="00D5461C"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 xml:space="preserve">ISSN (Print): </w:t>
                </w:r>
                <w:r>
                  <w:rPr>
                    <w:rFonts w:ascii="Times New Roman" w:hAnsi="Times New Roman" w:cs="Times New Roman"/>
                    <w:b/>
                    <w:bCs/>
                    <w:i/>
                    <w:iCs/>
                    <w:sz w:val="18"/>
                    <w:szCs w:val="18"/>
                  </w:rPr>
                  <w:t>2518-5330</w:t>
                </w:r>
              </w:p>
              <w:p w:rsidR="00D5461C" w:rsidRDefault="00D5461C"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www.uoh.edu.pk/jirs</w:t>
                </w:r>
              </w:p>
            </w:txbxContent>
          </v:textbox>
        </v:roundrect>
      </w:pict>
    </w:r>
    <w:r w:rsidR="00D5461C" w:rsidRPr="00755A7F">
      <w:rPr>
        <w:rFonts w:ascii="Book Antiqua" w:hAnsi="Book Antiqua" w:cstheme="majorBidi"/>
        <w:b/>
        <w:bCs/>
        <w:i/>
        <w:iCs/>
        <w:sz w:val="18"/>
        <w:szCs w:val="18"/>
      </w:rPr>
      <w:t xml:space="preserve"> JIRS, Vol.:5, Issue: </w:t>
    </w:r>
    <w:r w:rsidR="00D5461C">
      <w:rPr>
        <w:rFonts w:ascii="Book Antiqua" w:hAnsi="Book Antiqua" w:cstheme="majorBidi"/>
        <w:b/>
        <w:bCs/>
        <w:i/>
        <w:iCs/>
        <w:sz w:val="18"/>
        <w:szCs w:val="18"/>
      </w:rPr>
      <w:t>2</w:t>
    </w:r>
    <w:r w:rsidR="00D5461C" w:rsidRPr="00755A7F">
      <w:rPr>
        <w:rFonts w:ascii="Book Antiqua" w:hAnsi="Book Antiqua" w:cstheme="majorBidi"/>
        <w:b/>
        <w:bCs/>
        <w:i/>
        <w:iCs/>
        <w:sz w:val="18"/>
        <w:szCs w:val="18"/>
      </w:rPr>
      <w:t xml:space="preserve">, </w:t>
    </w:r>
    <w:r w:rsidR="00D5461C">
      <w:rPr>
        <w:rFonts w:ascii="Book Antiqua" w:hAnsi="Book Antiqua" w:cstheme="majorBidi"/>
        <w:b/>
        <w:bCs/>
        <w:i/>
        <w:iCs/>
        <w:sz w:val="18"/>
        <w:szCs w:val="18"/>
      </w:rPr>
      <w:t>July - Dec</w:t>
    </w:r>
    <w:r w:rsidR="00D5461C" w:rsidRPr="00755A7F">
      <w:rPr>
        <w:rFonts w:ascii="Book Antiqua" w:hAnsi="Book Antiqua" w:cstheme="majorBidi"/>
        <w:b/>
        <w:bCs/>
        <w:i/>
        <w:iCs/>
        <w:sz w:val="18"/>
        <w:szCs w:val="18"/>
      </w:rPr>
      <w:t xml:space="preserve"> 2020,</w:t>
    </w:r>
  </w:p>
  <w:p w:rsidR="00D5461C" w:rsidRPr="006F1C8C" w:rsidRDefault="00D5461C" w:rsidP="00D5461C">
    <w:pPr>
      <w:bidi w:val="0"/>
      <w:jc w:val="right"/>
      <w:rPr>
        <w:rFonts w:asciiTheme="minorHAnsi" w:eastAsia="Times New Roman" w:hAnsiTheme="minorHAnsi" w:cstheme="minorHAnsi"/>
        <w:color w:val="000000"/>
        <w:sz w:val="18"/>
        <w:szCs w:val="18"/>
        <w:lang w:bidi="ar-SA"/>
      </w:rPr>
    </w:pPr>
    <w:r w:rsidRPr="00755A7F">
      <w:rPr>
        <w:rFonts w:ascii="Book Antiqua" w:hAnsi="Book Antiqua" w:cstheme="majorBidi"/>
        <w:b/>
        <w:bCs/>
        <w:i/>
        <w:iCs/>
        <w:sz w:val="18"/>
        <w:szCs w:val="18"/>
      </w:rPr>
      <w:t>DOI:</w:t>
    </w:r>
    <w:r w:rsidRPr="00D5461C">
      <w:t xml:space="preserve"> </w:t>
    </w:r>
    <w:r w:rsidRPr="00D5461C">
      <w:rPr>
        <w:rFonts w:ascii="Book Antiqua" w:hAnsi="Book Antiqua" w:cstheme="majorBidi"/>
        <w:b/>
        <w:bCs/>
        <w:i/>
        <w:iCs/>
        <w:sz w:val="18"/>
        <w:szCs w:val="18"/>
      </w:rPr>
      <w:t>10.36476/JIRS.5:2.12.2020.13</w:t>
    </w:r>
    <w:r w:rsidRPr="00755A7F">
      <w:rPr>
        <w:rFonts w:ascii="Book Antiqua" w:hAnsi="Book Antiqua" w:cstheme="majorBidi"/>
        <w:b/>
        <w:bCs/>
        <w:i/>
        <w:iCs/>
        <w:sz w:val="18"/>
        <w:szCs w:val="18"/>
      </w:rPr>
      <w:t xml:space="preserve">, PP: </w:t>
    </w:r>
    <w:r>
      <w:rPr>
        <w:rFonts w:ascii="Book Antiqua" w:hAnsi="Book Antiqua" w:cstheme="majorBidi"/>
        <w:b/>
        <w:bCs/>
        <w:i/>
        <w:iCs/>
        <w:sz w:val="18"/>
        <w:szCs w:val="18"/>
      </w:rPr>
      <w:t>10</w:t>
    </w:r>
    <w:r>
      <w:rPr>
        <w:rFonts w:ascii="Book Antiqua" w:hAnsi="Book Antiqua" w:cstheme="majorBidi" w:hint="cs"/>
        <w:b/>
        <w:bCs/>
        <w:i/>
        <w:iCs/>
        <w:sz w:val="18"/>
        <w:szCs w:val="18"/>
        <w:rtl/>
      </w:rPr>
      <w:t>1</w:t>
    </w:r>
    <w:r>
      <w:rPr>
        <w:rFonts w:ascii="Book Antiqua" w:hAnsi="Book Antiqua" w:cstheme="majorBidi"/>
        <w:b/>
        <w:bCs/>
        <w:i/>
        <w:iCs/>
        <w:sz w:val="18"/>
        <w:szCs w:val="18"/>
      </w:rPr>
      <w:t>-12</w:t>
    </w:r>
    <w:r w:rsidR="00F15DE0">
      <w:rPr>
        <w:rFonts w:ascii="Book Antiqua" w:hAnsi="Book Antiqua" w:cstheme="majorBidi"/>
        <w:b/>
        <w:bCs/>
        <w:i/>
        <w:iCs/>
        <w:sz w:val="18"/>
        <w:szCs w:val="18"/>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161"/>
    <w:multiLevelType w:val="hybridMultilevel"/>
    <w:tmpl w:val="E35CC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24048"/>
    <w:multiLevelType w:val="hybridMultilevel"/>
    <w:tmpl w:val="7A3AA0B6"/>
    <w:lvl w:ilvl="0" w:tplc="F8825CAE">
      <w:start w:val="1"/>
      <w:numFmt w:val="decimal"/>
      <w:pStyle w:val="ListParagraph"/>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12DA9"/>
    <w:multiLevelType w:val="hybridMultilevel"/>
    <w:tmpl w:val="A212F46C"/>
    <w:lvl w:ilvl="0" w:tplc="E604A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D1B18"/>
    <w:multiLevelType w:val="hybridMultilevel"/>
    <w:tmpl w:val="609C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1"/>
  </w:num>
  <w:num w:numId="3">
    <w:abstractNumId w:val="3"/>
  </w:num>
  <w:num w:numId="4">
    <w:abstractNumId w:val="2"/>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59394"/>
    <o:shapelayout v:ext="edit">
      <o:idmap v:ext="edit" data="2"/>
    </o:shapelayout>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UzMTe3NDQytLQwNDdU0lEKTi0uzszPAykwNK0FALmWkpktAAAA"/>
  </w:docVars>
  <w:rsids>
    <w:rsidRoot w:val="005022AA"/>
    <w:rsid w:val="0000031E"/>
    <w:rsid w:val="00000DAB"/>
    <w:rsid w:val="00001C47"/>
    <w:rsid w:val="00005D58"/>
    <w:rsid w:val="00005D77"/>
    <w:rsid w:val="000075BF"/>
    <w:rsid w:val="000106CC"/>
    <w:rsid w:val="0001106A"/>
    <w:rsid w:val="00011E72"/>
    <w:rsid w:val="00013154"/>
    <w:rsid w:val="00013885"/>
    <w:rsid w:val="00013990"/>
    <w:rsid w:val="00015858"/>
    <w:rsid w:val="00015F21"/>
    <w:rsid w:val="000165B7"/>
    <w:rsid w:val="00017E50"/>
    <w:rsid w:val="00020058"/>
    <w:rsid w:val="000206AC"/>
    <w:rsid w:val="000208A3"/>
    <w:rsid w:val="0002452B"/>
    <w:rsid w:val="00024D18"/>
    <w:rsid w:val="0002730C"/>
    <w:rsid w:val="00027588"/>
    <w:rsid w:val="00030761"/>
    <w:rsid w:val="000308A7"/>
    <w:rsid w:val="0003269B"/>
    <w:rsid w:val="0003655D"/>
    <w:rsid w:val="000400E3"/>
    <w:rsid w:val="000403E4"/>
    <w:rsid w:val="0004122B"/>
    <w:rsid w:val="00041EDB"/>
    <w:rsid w:val="00042ED4"/>
    <w:rsid w:val="00045226"/>
    <w:rsid w:val="00047BAE"/>
    <w:rsid w:val="000539EE"/>
    <w:rsid w:val="000548C9"/>
    <w:rsid w:val="00054AEE"/>
    <w:rsid w:val="000579E4"/>
    <w:rsid w:val="00057A2C"/>
    <w:rsid w:val="00060536"/>
    <w:rsid w:val="000607DA"/>
    <w:rsid w:val="000639EA"/>
    <w:rsid w:val="00063DFB"/>
    <w:rsid w:val="00064506"/>
    <w:rsid w:val="00065BC7"/>
    <w:rsid w:val="00066085"/>
    <w:rsid w:val="000705E8"/>
    <w:rsid w:val="000724F2"/>
    <w:rsid w:val="000739B5"/>
    <w:rsid w:val="000741FA"/>
    <w:rsid w:val="00081A12"/>
    <w:rsid w:val="00083299"/>
    <w:rsid w:val="0008468C"/>
    <w:rsid w:val="0008691D"/>
    <w:rsid w:val="000915E1"/>
    <w:rsid w:val="00091A01"/>
    <w:rsid w:val="00092C99"/>
    <w:rsid w:val="000936C5"/>
    <w:rsid w:val="00093E4B"/>
    <w:rsid w:val="00095A20"/>
    <w:rsid w:val="000A0A79"/>
    <w:rsid w:val="000A22A5"/>
    <w:rsid w:val="000A2CFE"/>
    <w:rsid w:val="000B06C4"/>
    <w:rsid w:val="000B06E5"/>
    <w:rsid w:val="000B0959"/>
    <w:rsid w:val="000B2112"/>
    <w:rsid w:val="000B26C6"/>
    <w:rsid w:val="000B2945"/>
    <w:rsid w:val="000B3588"/>
    <w:rsid w:val="000B5927"/>
    <w:rsid w:val="000B5CBC"/>
    <w:rsid w:val="000B6377"/>
    <w:rsid w:val="000B7393"/>
    <w:rsid w:val="000B7836"/>
    <w:rsid w:val="000B7DD4"/>
    <w:rsid w:val="000B7ECA"/>
    <w:rsid w:val="000C1293"/>
    <w:rsid w:val="000C1CFC"/>
    <w:rsid w:val="000C30FE"/>
    <w:rsid w:val="000C43D0"/>
    <w:rsid w:val="000C457D"/>
    <w:rsid w:val="000C46FE"/>
    <w:rsid w:val="000C57B7"/>
    <w:rsid w:val="000C5862"/>
    <w:rsid w:val="000C67E1"/>
    <w:rsid w:val="000D15C3"/>
    <w:rsid w:val="000D2503"/>
    <w:rsid w:val="000D2EE2"/>
    <w:rsid w:val="000D3710"/>
    <w:rsid w:val="000D3AFB"/>
    <w:rsid w:val="000D55F6"/>
    <w:rsid w:val="000D5A5B"/>
    <w:rsid w:val="000D6AF9"/>
    <w:rsid w:val="000D70D7"/>
    <w:rsid w:val="000E17E4"/>
    <w:rsid w:val="000E1872"/>
    <w:rsid w:val="000E518B"/>
    <w:rsid w:val="000E5729"/>
    <w:rsid w:val="000E593A"/>
    <w:rsid w:val="000E5AA8"/>
    <w:rsid w:val="000E67A6"/>
    <w:rsid w:val="000E6B74"/>
    <w:rsid w:val="000F0043"/>
    <w:rsid w:val="000F06A4"/>
    <w:rsid w:val="000F320C"/>
    <w:rsid w:val="000F4449"/>
    <w:rsid w:val="000F4F05"/>
    <w:rsid w:val="000F6450"/>
    <w:rsid w:val="000F75DD"/>
    <w:rsid w:val="00100240"/>
    <w:rsid w:val="001005DA"/>
    <w:rsid w:val="00103670"/>
    <w:rsid w:val="001043DB"/>
    <w:rsid w:val="001057B3"/>
    <w:rsid w:val="00106680"/>
    <w:rsid w:val="00113F32"/>
    <w:rsid w:val="00115E3E"/>
    <w:rsid w:val="00116669"/>
    <w:rsid w:val="00117040"/>
    <w:rsid w:val="001174E6"/>
    <w:rsid w:val="0012289D"/>
    <w:rsid w:val="00122FD1"/>
    <w:rsid w:val="00123671"/>
    <w:rsid w:val="00125185"/>
    <w:rsid w:val="00125D9D"/>
    <w:rsid w:val="001275A0"/>
    <w:rsid w:val="00130716"/>
    <w:rsid w:val="0013108D"/>
    <w:rsid w:val="00131557"/>
    <w:rsid w:val="0013275C"/>
    <w:rsid w:val="00132DBA"/>
    <w:rsid w:val="00134A77"/>
    <w:rsid w:val="001352FE"/>
    <w:rsid w:val="001355AC"/>
    <w:rsid w:val="00143588"/>
    <w:rsid w:val="00143AC6"/>
    <w:rsid w:val="00144273"/>
    <w:rsid w:val="00146319"/>
    <w:rsid w:val="00147CAE"/>
    <w:rsid w:val="00150FE9"/>
    <w:rsid w:val="00151814"/>
    <w:rsid w:val="00152519"/>
    <w:rsid w:val="00154A1C"/>
    <w:rsid w:val="001555DF"/>
    <w:rsid w:val="00155F08"/>
    <w:rsid w:val="00157ED7"/>
    <w:rsid w:val="00162717"/>
    <w:rsid w:val="00164577"/>
    <w:rsid w:val="00165EDA"/>
    <w:rsid w:val="00170823"/>
    <w:rsid w:val="001711C1"/>
    <w:rsid w:val="00171215"/>
    <w:rsid w:val="001723F9"/>
    <w:rsid w:val="001731CE"/>
    <w:rsid w:val="001758E7"/>
    <w:rsid w:val="00181518"/>
    <w:rsid w:val="00181CD9"/>
    <w:rsid w:val="00183EDF"/>
    <w:rsid w:val="00192750"/>
    <w:rsid w:val="00193546"/>
    <w:rsid w:val="001948BD"/>
    <w:rsid w:val="001950AB"/>
    <w:rsid w:val="001A0047"/>
    <w:rsid w:val="001A1A4B"/>
    <w:rsid w:val="001A301D"/>
    <w:rsid w:val="001A455C"/>
    <w:rsid w:val="001A4D18"/>
    <w:rsid w:val="001B04E0"/>
    <w:rsid w:val="001B0602"/>
    <w:rsid w:val="001B0F01"/>
    <w:rsid w:val="001B192B"/>
    <w:rsid w:val="001B2F63"/>
    <w:rsid w:val="001B37E7"/>
    <w:rsid w:val="001B3C68"/>
    <w:rsid w:val="001B464C"/>
    <w:rsid w:val="001B4A23"/>
    <w:rsid w:val="001B4F89"/>
    <w:rsid w:val="001C129B"/>
    <w:rsid w:val="001C12DC"/>
    <w:rsid w:val="001C4368"/>
    <w:rsid w:val="001C469D"/>
    <w:rsid w:val="001C6FF6"/>
    <w:rsid w:val="001D1A9D"/>
    <w:rsid w:val="001D4C7E"/>
    <w:rsid w:val="001D54E5"/>
    <w:rsid w:val="001D55FD"/>
    <w:rsid w:val="001D79B6"/>
    <w:rsid w:val="001E06B4"/>
    <w:rsid w:val="001E0904"/>
    <w:rsid w:val="001E0F03"/>
    <w:rsid w:val="001E21BD"/>
    <w:rsid w:val="001E269E"/>
    <w:rsid w:val="001E3D63"/>
    <w:rsid w:val="001E3F45"/>
    <w:rsid w:val="001E42A2"/>
    <w:rsid w:val="001E4B1C"/>
    <w:rsid w:val="001E6DC3"/>
    <w:rsid w:val="001E7966"/>
    <w:rsid w:val="001F31FB"/>
    <w:rsid w:val="001F35B4"/>
    <w:rsid w:val="001F3A93"/>
    <w:rsid w:val="001F7089"/>
    <w:rsid w:val="00202192"/>
    <w:rsid w:val="002021ED"/>
    <w:rsid w:val="0020529E"/>
    <w:rsid w:val="002071E2"/>
    <w:rsid w:val="00210CE2"/>
    <w:rsid w:val="002120A9"/>
    <w:rsid w:val="0021287C"/>
    <w:rsid w:val="00212BF8"/>
    <w:rsid w:val="002135E7"/>
    <w:rsid w:val="002145BF"/>
    <w:rsid w:val="00215557"/>
    <w:rsid w:val="0022076B"/>
    <w:rsid w:val="002214AF"/>
    <w:rsid w:val="002223B4"/>
    <w:rsid w:val="0022254B"/>
    <w:rsid w:val="002242F1"/>
    <w:rsid w:val="0022488F"/>
    <w:rsid w:val="002249EE"/>
    <w:rsid w:val="002252B2"/>
    <w:rsid w:val="0022568E"/>
    <w:rsid w:val="00230708"/>
    <w:rsid w:val="00230A3D"/>
    <w:rsid w:val="00234913"/>
    <w:rsid w:val="00234AA2"/>
    <w:rsid w:val="00235909"/>
    <w:rsid w:val="00235B5B"/>
    <w:rsid w:val="00236805"/>
    <w:rsid w:val="00236BED"/>
    <w:rsid w:val="002375B5"/>
    <w:rsid w:val="002400FF"/>
    <w:rsid w:val="0024049D"/>
    <w:rsid w:val="002436EC"/>
    <w:rsid w:val="002448BE"/>
    <w:rsid w:val="002452E1"/>
    <w:rsid w:val="002455B2"/>
    <w:rsid w:val="00247F86"/>
    <w:rsid w:val="0025054B"/>
    <w:rsid w:val="0025314A"/>
    <w:rsid w:val="002538D0"/>
    <w:rsid w:val="00253AFF"/>
    <w:rsid w:val="00260FA8"/>
    <w:rsid w:val="0026143B"/>
    <w:rsid w:val="00262893"/>
    <w:rsid w:val="00262A71"/>
    <w:rsid w:val="0026317E"/>
    <w:rsid w:val="00263ACF"/>
    <w:rsid w:val="00264476"/>
    <w:rsid w:val="00267E25"/>
    <w:rsid w:val="0027044B"/>
    <w:rsid w:val="002728BE"/>
    <w:rsid w:val="00273022"/>
    <w:rsid w:val="002742E0"/>
    <w:rsid w:val="00275325"/>
    <w:rsid w:val="0028195C"/>
    <w:rsid w:val="00282F24"/>
    <w:rsid w:val="00283FE7"/>
    <w:rsid w:val="00284FB3"/>
    <w:rsid w:val="002856CC"/>
    <w:rsid w:val="00286CD7"/>
    <w:rsid w:val="00287582"/>
    <w:rsid w:val="00291242"/>
    <w:rsid w:val="002935D4"/>
    <w:rsid w:val="00293B5D"/>
    <w:rsid w:val="00296199"/>
    <w:rsid w:val="002971FD"/>
    <w:rsid w:val="002A131D"/>
    <w:rsid w:val="002A1AD2"/>
    <w:rsid w:val="002A1D06"/>
    <w:rsid w:val="002A2DF7"/>
    <w:rsid w:val="002A35BE"/>
    <w:rsid w:val="002A77AD"/>
    <w:rsid w:val="002A7CE2"/>
    <w:rsid w:val="002A7DF9"/>
    <w:rsid w:val="002B0B84"/>
    <w:rsid w:val="002B4678"/>
    <w:rsid w:val="002B60B4"/>
    <w:rsid w:val="002B6E47"/>
    <w:rsid w:val="002B7992"/>
    <w:rsid w:val="002C0E10"/>
    <w:rsid w:val="002C419D"/>
    <w:rsid w:val="002C7A90"/>
    <w:rsid w:val="002C7F2F"/>
    <w:rsid w:val="002D0AE8"/>
    <w:rsid w:val="002D1741"/>
    <w:rsid w:val="002D1BB6"/>
    <w:rsid w:val="002D27FD"/>
    <w:rsid w:val="002D3E30"/>
    <w:rsid w:val="002D4CEA"/>
    <w:rsid w:val="002D50C8"/>
    <w:rsid w:val="002D560D"/>
    <w:rsid w:val="002D65C1"/>
    <w:rsid w:val="002D74CF"/>
    <w:rsid w:val="002E1015"/>
    <w:rsid w:val="002E136B"/>
    <w:rsid w:val="002E2B38"/>
    <w:rsid w:val="002E411E"/>
    <w:rsid w:val="002E53C1"/>
    <w:rsid w:val="002E5D5C"/>
    <w:rsid w:val="002E6A1D"/>
    <w:rsid w:val="002E6F7D"/>
    <w:rsid w:val="002F05EB"/>
    <w:rsid w:val="002F4B3C"/>
    <w:rsid w:val="002F7A58"/>
    <w:rsid w:val="00301102"/>
    <w:rsid w:val="00303C62"/>
    <w:rsid w:val="00303F33"/>
    <w:rsid w:val="0031051A"/>
    <w:rsid w:val="00311E3B"/>
    <w:rsid w:val="003142D3"/>
    <w:rsid w:val="00314E2D"/>
    <w:rsid w:val="00315267"/>
    <w:rsid w:val="003152D7"/>
    <w:rsid w:val="00321481"/>
    <w:rsid w:val="00323AC6"/>
    <w:rsid w:val="003245AA"/>
    <w:rsid w:val="003261CB"/>
    <w:rsid w:val="00327229"/>
    <w:rsid w:val="00327A7F"/>
    <w:rsid w:val="00327B59"/>
    <w:rsid w:val="00330E64"/>
    <w:rsid w:val="00333034"/>
    <w:rsid w:val="00333D16"/>
    <w:rsid w:val="0033432C"/>
    <w:rsid w:val="003343C3"/>
    <w:rsid w:val="00334F32"/>
    <w:rsid w:val="00341E35"/>
    <w:rsid w:val="00345C19"/>
    <w:rsid w:val="00345F94"/>
    <w:rsid w:val="003513B0"/>
    <w:rsid w:val="00353A02"/>
    <w:rsid w:val="00354ABC"/>
    <w:rsid w:val="00355CF2"/>
    <w:rsid w:val="00360BAE"/>
    <w:rsid w:val="00362879"/>
    <w:rsid w:val="00362CD1"/>
    <w:rsid w:val="0036500E"/>
    <w:rsid w:val="003666E9"/>
    <w:rsid w:val="00367E6E"/>
    <w:rsid w:val="00370198"/>
    <w:rsid w:val="00371297"/>
    <w:rsid w:val="00373C14"/>
    <w:rsid w:val="00373C60"/>
    <w:rsid w:val="00374061"/>
    <w:rsid w:val="00374AA6"/>
    <w:rsid w:val="00375E2F"/>
    <w:rsid w:val="0037653B"/>
    <w:rsid w:val="00380572"/>
    <w:rsid w:val="0038116A"/>
    <w:rsid w:val="00383DDB"/>
    <w:rsid w:val="00385474"/>
    <w:rsid w:val="00385F9E"/>
    <w:rsid w:val="00387F01"/>
    <w:rsid w:val="00390BAD"/>
    <w:rsid w:val="00391473"/>
    <w:rsid w:val="003915E1"/>
    <w:rsid w:val="00392202"/>
    <w:rsid w:val="00392685"/>
    <w:rsid w:val="00393242"/>
    <w:rsid w:val="003937E1"/>
    <w:rsid w:val="00395999"/>
    <w:rsid w:val="003964BD"/>
    <w:rsid w:val="00397A91"/>
    <w:rsid w:val="003A6A39"/>
    <w:rsid w:val="003A73CE"/>
    <w:rsid w:val="003B31AE"/>
    <w:rsid w:val="003B350B"/>
    <w:rsid w:val="003B61F3"/>
    <w:rsid w:val="003C0A6E"/>
    <w:rsid w:val="003C0E8F"/>
    <w:rsid w:val="003C1E2B"/>
    <w:rsid w:val="003C2ACA"/>
    <w:rsid w:val="003C42B9"/>
    <w:rsid w:val="003C53D5"/>
    <w:rsid w:val="003C5E8C"/>
    <w:rsid w:val="003C6C44"/>
    <w:rsid w:val="003C6D90"/>
    <w:rsid w:val="003C7863"/>
    <w:rsid w:val="003C7AD5"/>
    <w:rsid w:val="003D344C"/>
    <w:rsid w:val="003D5348"/>
    <w:rsid w:val="003D5677"/>
    <w:rsid w:val="003D6370"/>
    <w:rsid w:val="003E21E1"/>
    <w:rsid w:val="003E4106"/>
    <w:rsid w:val="003E5976"/>
    <w:rsid w:val="003E6ABA"/>
    <w:rsid w:val="003E7DCD"/>
    <w:rsid w:val="003F0674"/>
    <w:rsid w:val="003F131F"/>
    <w:rsid w:val="003F281A"/>
    <w:rsid w:val="003F31CF"/>
    <w:rsid w:val="003F40CB"/>
    <w:rsid w:val="003F4119"/>
    <w:rsid w:val="003F64C5"/>
    <w:rsid w:val="003F6FF2"/>
    <w:rsid w:val="00400E46"/>
    <w:rsid w:val="004010BA"/>
    <w:rsid w:val="00402BB0"/>
    <w:rsid w:val="00402D63"/>
    <w:rsid w:val="00403627"/>
    <w:rsid w:val="00406806"/>
    <w:rsid w:val="00406932"/>
    <w:rsid w:val="00406D38"/>
    <w:rsid w:val="004116F4"/>
    <w:rsid w:val="004118C8"/>
    <w:rsid w:val="00412545"/>
    <w:rsid w:val="004139DB"/>
    <w:rsid w:val="00413D7C"/>
    <w:rsid w:val="00413DDC"/>
    <w:rsid w:val="00414AD9"/>
    <w:rsid w:val="00415051"/>
    <w:rsid w:val="004159F7"/>
    <w:rsid w:val="00417380"/>
    <w:rsid w:val="004214CD"/>
    <w:rsid w:val="004237AE"/>
    <w:rsid w:val="00424DD9"/>
    <w:rsid w:val="004304E0"/>
    <w:rsid w:val="0043306E"/>
    <w:rsid w:val="00433FAC"/>
    <w:rsid w:val="00435137"/>
    <w:rsid w:val="004356A7"/>
    <w:rsid w:val="0043572E"/>
    <w:rsid w:val="0043699D"/>
    <w:rsid w:val="00444795"/>
    <w:rsid w:val="004471DC"/>
    <w:rsid w:val="004475EF"/>
    <w:rsid w:val="00447DA4"/>
    <w:rsid w:val="00453ADB"/>
    <w:rsid w:val="00453B04"/>
    <w:rsid w:val="00453D17"/>
    <w:rsid w:val="004569B3"/>
    <w:rsid w:val="00457F64"/>
    <w:rsid w:val="00460090"/>
    <w:rsid w:val="0046047D"/>
    <w:rsid w:val="00462359"/>
    <w:rsid w:val="004624DF"/>
    <w:rsid w:val="00462F0E"/>
    <w:rsid w:val="00467373"/>
    <w:rsid w:val="00467ACA"/>
    <w:rsid w:val="004704A0"/>
    <w:rsid w:val="004727E9"/>
    <w:rsid w:val="00474D18"/>
    <w:rsid w:val="0047749B"/>
    <w:rsid w:val="0047795D"/>
    <w:rsid w:val="004806C9"/>
    <w:rsid w:val="00482294"/>
    <w:rsid w:val="004833A2"/>
    <w:rsid w:val="004847D6"/>
    <w:rsid w:val="0048506F"/>
    <w:rsid w:val="004854FC"/>
    <w:rsid w:val="00486C38"/>
    <w:rsid w:val="004941C9"/>
    <w:rsid w:val="0049599A"/>
    <w:rsid w:val="00497ADA"/>
    <w:rsid w:val="004A6207"/>
    <w:rsid w:val="004A65F0"/>
    <w:rsid w:val="004A72C2"/>
    <w:rsid w:val="004A7592"/>
    <w:rsid w:val="004A7F2E"/>
    <w:rsid w:val="004B05F6"/>
    <w:rsid w:val="004B3372"/>
    <w:rsid w:val="004B4641"/>
    <w:rsid w:val="004B6F5E"/>
    <w:rsid w:val="004B7F46"/>
    <w:rsid w:val="004C05DA"/>
    <w:rsid w:val="004C0679"/>
    <w:rsid w:val="004C2897"/>
    <w:rsid w:val="004C2C3D"/>
    <w:rsid w:val="004C38F8"/>
    <w:rsid w:val="004C422C"/>
    <w:rsid w:val="004C446C"/>
    <w:rsid w:val="004C6425"/>
    <w:rsid w:val="004C6607"/>
    <w:rsid w:val="004D5292"/>
    <w:rsid w:val="004D56F6"/>
    <w:rsid w:val="004D5BAB"/>
    <w:rsid w:val="004E0DD1"/>
    <w:rsid w:val="004E2920"/>
    <w:rsid w:val="004E3CF0"/>
    <w:rsid w:val="004E6681"/>
    <w:rsid w:val="004E77F3"/>
    <w:rsid w:val="004F033B"/>
    <w:rsid w:val="004F0843"/>
    <w:rsid w:val="004F7F20"/>
    <w:rsid w:val="0050078B"/>
    <w:rsid w:val="00500BCB"/>
    <w:rsid w:val="005022AA"/>
    <w:rsid w:val="00503092"/>
    <w:rsid w:val="0050368E"/>
    <w:rsid w:val="00504B38"/>
    <w:rsid w:val="005067DE"/>
    <w:rsid w:val="0051093C"/>
    <w:rsid w:val="00511650"/>
    <w:rsid w:val="005138DE"/>
    <w:rsid w:val="0051575F"/>
    <w:rsid w:val="005162BA"/>
    <w:rsid w:val="00516F54"/>
    <w:rsid w:val="005179D9"/>
    <w:rsid w:val="005215B2"/>
    <w:rsid w:val="005220CE"/>
    <w:rsid w:val="005251EA"/>
    <w:rsid w:val="0052765B"/>
    <w:rsid w:val="00530791"/>
    <w:rsid w:val="00533C55"/>
    <w:rsid w:val="005343E3"/>
    <w:rsid w:val="0053465F"/>
    <w:rsid w:val="005359EB"/>
    <w:rsid w:val="005364D7"/>
    <w:rsid w:val="00537E9F"/>
    <w:rsid w:val="005409E1"/>
    <w:rsid w:val="005411B3"/>
    <w:rsid w:val="00542331"/>
    <w:rsid w:val="00542701"/>
    <w:rsid w:val="0054341E"/>
    <w:rsid w:val="00543787"/>
    <w:rsid w:val="00543A7A"/>
    <w:rsid w:val="0054422A"/>
    <w:rsid w:val="0054637A"/>
    <w:rsid w:val="0054652A"/>
    <w:rsid w:val="0054739C"/>
    <w:rsid w:val="00547448"/>
    <w:rsid w:val="00547979"/>
    <w:rsid w:val="00550E70"/>
    <w:rsid w:val="005511CB"/>
    <w:rsid w:val="0055201C"/>
    <w:rsid w:val="00552ECF"/>
    <w:rsid w:val="00553D5B"/>
    <w:rsid w:val="00554119"/>
    <w:rsid w:val="00554395"/>
    <w:rsid w:val="00556037"/>
    <w:rsid w:val="0055662A"/>
    <w:rsid w:val="00560593"/>
    <w:rsid w:val="005631E7"/>
    <w:rsid w:val="005635A7"/>
    <w:rsid w:val="00564C4E"/>
    <w:rsid w:val="00565EB5"/>
    <w:rsid w:val="005701ED"/>
    <w:rsid w:val="005703DA"/>
    <w:rsid w:val="005708AD"/>
    <w:rsid w:val="005723F4"/>
    <w:rsid w:val="005800A2"/>
    <w:rsid w:val="00581446"/>
    <w:rsid w:val="00582A11"/>
    <w:rsid w:val="00583A7A"/>
    <w:rsid w:val="00586792"/>
    <w:rsid w:val="005867CC"/>
    <w:rsid w:val="0059056A"/>
    <w:rsid w:val="0059339B"/>
    <w:rsid w:val="0059394E"/>
    <w:rsid w:val="00593F77"/>
    <w:rsid w:val="00594334"/>
    <w:rsid w:val="00596A72"/>
    <w:rsid w:val="005A0A99"/>
    <w:rsid w:val="005A10C7"/>
    <w:rsid w:val="005A205F"/>
    <w:rsid w:val="005A219B"/>
    <w:rsid w:val="005A32A0"/>
    <w:rsid w:val="005A4FE4"/>
    <w:rsid w:val="005A7146"/>
    <w:rsid w:val="005A7263"/>
    <w:rsid w:val="005A7519"/>
    <w:rsid w:val="005B0456"/>
    <w:rsid w:val="005B0CE8"/>
    <w:rsid w:val="005B1162"/>
    <w:rsid w:val="005B318B"/>
    <w:rsid w:val="005B33F0"/>
    <w:rsid w:val="005B4E99"/>
    <w:rsid w:val="005B749A"/>
    <w:rsid w:val="005C004E"/>
    <w:rsid w:val="005C12A0"/>
    <w:rsid w:val="005C35AA"/>
    <w:rsid w:val="005C3CCF"/>
    <w:rsid w:val="005C4BEB"/>
    <w:rsid w:val="005D1C0E"/>
    <w:rsid w:val="005D3A03"/>
    <w:rsid w:val="005D480A"/>
    <w:rsid w:val="005D6DE4"/>
    <w:rsid w:val="005D7245"/>
    <w:rsid w:val="005E0F05"/>
    <w:rsid w:val="005E2689"/>
    <w:rsid w:val="005E3573"/>
    <w:rsid w:val="005E3AE8"/>
    <w:rsid w:val="005E5236"/>
    <w:rsid w:val="005E59F6"/>
    <w:rsid w:val="005E5C9C"/>
    <w:rsid w:val="005E6674"/>
    <w:rsid w:val="005E67C2"/>
    <w:rsid w:val="005E732F"/>
    <w:rsid w:val="005F0A5A"/>
    <w:rsid w:val="005F0C6A"/>
    <w:rsid w:val="005F0EF1"/>
    <w:rsid w:val="005F3852"/>
    <w:rsid w:val="005F5D97"/>
    <w:rsid w:val="005F7E64"/>
    <w:rsid w:val="00601039"/>
    <w:rsid w:val="006014FB"/>
    <w:rsid w:val="00601520"/>
    <w:rsid w:val="00605ACE"/>
    <w:rsid w:val="00607786"/>
    <w:rsid w:val="0061073E"/>
    <w:rsid w:val="00610B2E"/>
    <w:rsid w:val="00611014"/>
    <w:rsid w:val="00611890"/>
    <w:rsid w:val="006127C4"/>
    <w:rsid w:val="00613015"/>
    <w:rsid w:val="00614DC6"/>
    <w:rsid w:val="0061507B"/>
    <w:rsid w:val="00616C28"/>
    <w:rsid w:val="00617EDA"/>
    <w:rsid w:val="006203F1"/>
    <w:rsid w:val="00620BC3"/>
    <w:rsid w:val="00621BA9"/>
    <w:rsid w:val="00621E96"/>
    <w:rsid w:val="00622C34"/>
    <w:rsid w:val="00624310"/>
    <w:rsid w:val="00624E68"/>
    <w:rsid w:val="0062518C"/>
    <w:rsid w:val="0063103F"/>
    <w:rsid w:val="00633E22"/>
    <w:rsid w:val="0063447F"/>
    <w:rsid w:val="00635553"/>
    <w:rsid w:val="00635968"/>
    <w:rsid w:val="0064004B"/>
    <w:rsid w:val="0064018A"/>
    <w:rsid w:val="00640CE0"/>
    <w:rsid w:val="006427FB"/>
    <w:rsid w:val="006441FE"/>
    <w:rsid w:val="00644600"/>
    <w:rsid w:val="00645BE7"/>
    <w:rsid w:val="00647365"/>
    <w:rsid w:val="00647E07"/>
    <w:rsid w:val="00647FAF"/>
    <w:rsid w:val="006508E4"/>
    <w:rsid w:val="00650BFD"/>
    <w:rsid w:val="006514EC"/>
    <w:rsid w:val="006532E5"/>
    <w:rsid w:val="006546C7"/>
    <w:rsid w:val="006546E1"/>
    <w:rsid w:val="00656438"/>
    <w:rsid w:val="00657AEA"/>
    <w:rsid w:val="00660717"/>
    <w:rsid w:val="0066152E"/>
    <w:rsid w:val="00661982"/>
    <w:rsid w:val="00661A64"/>
    <w:rsid w:val="0066263D"/>
    <w:rsid w:val="00662D07"/>
    <w:rsid w:val="006631D3"/>
    <w:rsid w:val="0066403A"/>
    <w:rsid w:val="006641AF"/>
    <w:rsid w:val="006672FF"/>
    <w:rsid w:val="00667DAC"/>
    <w:rsid w:val="006710E8"/>
    <w:rsid w:val="0067118F"/>
    <w:rsid w:val="0067277E"/>
    <w:rsid w:val="00672844"/>
    <w:rsid w:val="0067466C"/>
    <w:rsid w:val="0068153C"/>
    <w:rsid w:val="00682361"/>
    <w:rsid w:val="0068287D"/>
    <w:rsid w:val="006846AF"/>
    <w:rsid w:val="006924AE"/>
    <w:rsid w:val="006940CF"/>
    <w:rsid w:val="00694436"/>
    <w:rsid w:val="00695809"/>
    <w:rsid w:val="00696A27"/>
    <w:rsid w:val="00696C56"/>
    <w:rsid w:val="0069704B"/>
    <w:rsid w:val="006973F8"/>
    <w:rsid w:val="006A04E9"/>
    <w:rsid w:val="006A1001"/>
    <w:rsid w:val="006A155F"/>
    <w:rsid w:val="006A3A9E"/>
    <w:rsid w:val="006A7597"/>
    <w:rsid w:val="006B1653"/>
    <w:rsid w:val="006B176E"/>
    <w:rsid w:val="006B3134"/>
    <w:rsid w:val="006B4037"/>
    <w:rsid w:val="006B62FB"/>
    <w:rsid w:val="006B69BA"/>
    <w:rsid w:val="006B716A"/>
    <w:rsid w:val="006C4515"/>
    <w:rsid w:val="006C46BD"/>
    <w:rsid w:val="006C4AE1"/>
    <w:rsid w:val="006C5925"/>
    <w:rsid w:val="006C5A01"/>
    <w:rsid w:val="006C647F"/>
    <w:rsid w:val="006C6B9C"/>
    <w:rsid w:val="006C774C"/>
    <w:rsid w:val="006D04A6"/>
    <w:rsid w:val="006D46A5"/>
    <w:rsid w:val="006D52A2"/>
    <w:rsid w:val="006E077A"/>
    <w:rsid w:val="006E20A8"/>
    <w:rsid w:val="006E4336"/>
    <w:rsid w:val="006E4ACC"/>
    <w:rsid w:val="006E5E12"/>
    <w:rsid w:val="006E6B12"/>
    <w:rsid w:val="006F0F65"/>
    <w:rsid w:val="006F1180"/>
    <w:rsid w:val="006F1C8C"/>
    <w:rsid w:val="006F1F5F"/>
    <w:rsid w:val="006F41C0"/>
    <w:rsid w:val="006F6A3C"/>
    <w:rsid w:val="007000DF"/>
    <w:rsid w:val="00702395"/>
    <w:rsid w:val="00702CE1"/>
    <w:rsid w:val="00704E02"/>
    <w:rsid w:val="00705710"/>
    <w:rsid w:val="00706196"/>
    <w:rsid w:val="007065DE"/>
    <w:rsid w:val="00710694"/>
    <w:rsid w:val="007108E3"/>
    <w:rsid w:val="00712072"/>
    <w:rsid w:val="007136ED"/>
    <w:rsid w:val="007144E9"/>
    <w:rsid w:val="00716D90"/>
    <w:rsid w:val="00722991"/>
    <w:rsid w:val="007244E2"/>
    <w:rsid w:val="00724AFA"/>
    <w:rsid w:val="00725763"/>
    <w:rsid w:val="00725BEE"/>
    <w:rsid w:val="00726682"/>
    <w:rsid w:val="00727150"/>
    <w:rsid w:val="0073080B"/>
    <w:rsid w:val="007354A4"/>
    <w:rsid w:val="007356CA"/>
    <w:rsid w:val="00735955"/>
    <w:rsid w:val="0073597B"/>
    <w:rsid w:val="0074207F"/>
    <w:rsid w:val="007440F0"/>
    <w:rsid w:val="0074571B"/>
    <w:rsid w:val="00750A68"/>
    <w:rsid w:val="00755A7F"/>
    <w:rsid w:val="00756C15"/>
    <w:rsid w:val="0076194F"/>
    <w:rsid w:val="0076596B"/>
    <w:rsid w:val="00765B94"/>
    <w:rsid w:val="007715D8"/>
    <w:rsid w:val="00774B6C"/>
    <w:rsid w:val="00775C6C"/>
    <w:rsid w:val="0077719A"/>
    <w:rsid w:val="00780749"/>
    <w:rsid w:val="00780DDE"/>
    <w:rsid w:val="00780E88"/>
    <w:rsid w:val="0078415F"/>
    <w:rsid w:val="00786593"/>
    <w:rsid w:val="00787991"/>
    <w:rsid w:val="00790211"/>
    <w:rsid w:val="0079053C"/>
    <w:rsid w:val="00796C63"/>
    <w:rsid w:val="00797905"/>
    <w:rsid w:val="007A029E"/>
    <w:rsid w:val="007A45D5"/>
    <w:rsid w:val="007A794A"/>
    <w:rsid w:val="007A7A43"/>
    <w:rsid w:val="007B0097"/>
    <w:rsid w:val="007B06A0"/>
    <w:rsid w:val="007B0765"/>
    <w:rsid w:val="007B0818"/>
    <w:rsid w:val="007B18CE"/>
    <w:rsid w:val="007B2202"/>
    <w:rsid w:val="007B25FC"/>
    <w:rsid w:val="007B352A"/>
    <w:rsid w:val="007B490E"/>
    <w:rsid w:val="007B4DDA"/>
    <w:rsid w:val="007B7518"/>
    <w:rsid w:val="007C2181"/>
    <w:rsid w:val="007C3158"/>
    <w:rsid w:val="007C6284"/>
    <w:rsid w:val="007D09DD"/>
    <w:rsid w:val="007D1DAB"/>
    <w:rsid w:val="007D299B"/>
    <w:rsid w:val="007D4546"/>
    <w:rsid w:val="007D459A"/>
    <w:rsid w:val="007D6242"/>
    <w:rsid w:val="007D715B"/>
    <w:rsid w:val="007E01C4"/>
    <w:rsid w:val="007E197C"/>
    <w:rsid w:val="007E3941"/>
    <w:rsid w:val="007E45CA"/>
    <w:rsid w:val="007E4935"/>
    <w:rsid w:val="007E60BC"/>
    <w:rsid w:val="007E6263"/>
    <w:rsid w:val="007E6BB1"/>
    <w:rsid w:val="007F082A"/>
    <w:rsid w:val="007F12C7"/>
    <w:rsid w:val="007F3B1D"/>
    <w:rsid w:val="007F47F9"/>
    <w:rsid w:val="007F5CF5"/>
    <w:rsid w:val="007F62FE"/>
    <w:rsid w:val="007F6788"/>
    <w:rsid w:val="007F6C9E"/>
    <w:rsid w:val="008007BA"/>
    <w:rsid w:val="00802A79"/>
    <w:rsid w:val="00802D5C"/>
    <w:rsid w:val="00804638"/>
    <w:rsid w:val="0080543D"/>
    <w:rsid w:val="00805B0F"/>
    <w:rsid w:val="00805FBE"/>
    <w:rsid w:val="00806C61"/>
    <w:rsid w:val="0080751E"/>
    <w:rsid w:val="00807F35"/>
    <w:rsid w:val="00810A93"/>
    <w:rsid w:val="00811540"/>
    <w:rsid w:val="008117A6"/>
    <w:rsid w:val="00811BBD"/>
    <w:rsid w:val="00812F1A"/>
    <w:rsid w:val="00821035"/>
    <w:rsid w:val="00821090"/>
    <w:rsid w:val="008324A7"/>
    <w:rsid w:val="00832541"/>
    <w:rsid w:val="00834F87"/>
    <w:rsid w:val="008350FE"/>
    <w:rsid w:val="008360A8"/>
    <w:rsid w:val="00836F0F"/>
    <w:rsid w:val="008378DE"/>
    <w:rsid w:val="00840EBD"/>
    <w:rsid w:val="00841A6B"/>
    <w:rsid w:val="00841BAD"/>
    <w:rsid w:val="00842732"/>
    <w:rsid w:val="00842F11"/>
    <w:rsid w:val="008468C2"/>
    <w:rsid w:val="00850A12"/>
    <w:rsid w:val="008516E7"/>
    <w:rsid w:val="008555F3"/>
    <w:rsid w:val="00857C91"/>
    <w:rsid w:val="00860E19"/>
    <w:rsid w:val="00865650"/>
    <w:rsid w:val="00865A92"/>
    <w:rsid w:val="00872532"/>
    <w:rsid w:val="00872B6B"/>
    <w:rsid w:val="00872E9C"/>
    <w:rsid w:val="008739B4"/>
    <w:rsid w:val="00874CE7"/>
    <w:rsid w:val="0087513D"/>
    <w:rsid w:val="00875448"/>
    <w:rsid w:val="0087559F"/>
    <w:rsid w:val="008766BB"/>
    <w:rsid w:val="008777F6"/>
    <w:rsid w:val="008803D5"/>
    <w:rsid w:val="00882C21"/>
    <w:rsid w:val="00884DCC"/>
    <w:rsid w:val="00884E33"/>
    <w:rsid w:val="00885E38"/>
    <w:rsid w:val="00886854"/>
    <w:rsid w:val="0089251C"/>
    <w:rsid w:val="008930AC"/>
    <w:rsid w:val="00896378"/>
    <w:rsid w:val="008A0F79"/>
    <w:rsid w:val="008A3B4C"/>
    <w:rsid w:val="008A52BF"/>
    <w:rsid w:val="008A625A"/>
    <w:rsid w:val="008A66EA"/>
    <w:rsid w:val="008A673C"/>
    <w:rsid w:val="008B3A5B"/>
    <w:rsid w:val="008B639C"/>
    <w:rsid w:val="008B7097"/>
    <w:rsid w:val="008C132A"/>
    <w:rsid w:val="008C4225"/>
    <w:rsid w:val="008C4322"/>
    <w:rsid w:val="008C5504"/>
    <w:rsid w:val="008C5F96"/>
    <w:rsid w:val="008C7052"/>
    <w:rsid w:val="008D0669"/>
    <w:rsid w:val="008D08CB"/>
    <w:rsid w:val="008D1681"/>
    <w:rsid w:val="008D4729"/>
    <w:rsid w:val="008D5F9B"/>
    <w:rsid w:val="008D6A7F"/>
    <w:rsid w:val="008D7732"/>
    <w:rsid w:val="008E1FB7"/>
    <w:rsid w:val="008E226C"/>
    <w:rsid w:val="008E2D5C"/>
    <w:rsid w:val="008E47FE"/>
    <w:rsid w:val="008F04B3"/>
    <w:rsid w:val="008F12E0"/>
    <w:rsid w:val="008F13BC"/>
    <w:rsid w:val="008F14A3"/>
    <w:rsid w:val="008F1C3C"/>
    <w:rsid w:val="008F22B7"/>
    <w:rsid w:val="008F2C1C"/>
    <w:rsid w:val="008F3E58"/>
    <w:rsid w:val="008F4A42"/>
    <w:rsid w:val="008F4F2D"/>
    <w:rsid w:val="008F5BB8"/>
    <w:rsid w:val="008F6EC9"/>
    <w:rsid w:val="008F7809"/>
    <w:rsid w:val="00900116"/>
    <w:rsid w:val="009004F3"/>
    <w:rsid w:val="00900B1C"/>
    <w:rsid w:val="0090598E"/>
    <w:rsid w:val="009062EC"/>
    <w:rsid w:val="009063EB"/>
    <w:rsid w:val="00907095"/>
    <w:rsid w:val="009071B1"/>
    <w:rsid w:val="009076B0"/>
    <w:rsid w:val="00910DB4"/>
    <w:rsid w:val="00911B64"/>
    <w:rsid w:val="0091276C"/>
    <w:rsid w:val="009154D8"/>
    <w:rsid w:val="00917C2C"/>
    <w:rsid w:val="009212B8"/>
    <w:rsid w:val="00921693"/>
    <w:rsid w:val="009218C2"/>
    <w:rsid w:val="009219D5"/>
    <w:rsid w:val="00921F0D"/>
    <w:rsid w:val="009235C0"/>
    <w:rsid w:val="00923FCB"/>
    <w:rsid w:val="009247A3"/>
    <w:rsid w:val="00926D5F"/>
    <w:rsid w:val="00927D3A"/>
    <w:rsid w:val="00930872"/>
    <w:rsid w:val="00934F33"/>
    <w:rsid w:val="00940744"/>
    <w:rsid w:val="00943C58"/>
    <w:rsid w:val="009444CD"/>
    <w:rsid w:val="009454C8"/>
    <w:rsid w:val="00946399"/>
    <w:rsid w:val="0095003B"/>
    <w:rsid w:val="00951A1B"/>
    <w:rsid w:val="00952EF3"/>
    <w:rsid w:val="00953423"/>
    <w:rsid w:val="00953611"/>
    <w:rsid w:val="00953A2E"/>
    <w:rsid w:val="00954DFA"/>
    <w:rsid w:val="00954F7A"/>
    <w:rsid w:val="0095629D"/>
    <w:rsid w:val="00956D5C"/>
    <w:rsid w:val="00957CAB"/>
    <w:rsid w:val="00960134"/>
    <w:rsid w:val="009608EE"/>
    <w:rsid w:val="00962D77"/>
    <w:rsid w:val="0096501D"/>
    <w:rsid w:val="00965668"/>
    <w:rsid w:val="00965C62"/>
    <w:rsid w:val="00965EAD"/>
    <w:rsid w:val="00966676"/>
    <w:rsid w:val="00967366"/>
    <w:rsid w:val="00967BD2"/>
    <w:rsid w:val="009709C7"/>
    <w:rsid w:val="009720BB"/>
    <w:rsid w:val="00977321"/>
    <w:rsid w:val="009775BD"/>
    <w:rsid w:val="009825BD"/>
    <w:rsid w:val="00982C9F"/>
    <w:rsid w:val="00984585"/>
    <w:rsid w:val="00984E0A"/>
    <w:rsid w:val="00984FB0"/>
    <w:rsid w:val="0098655E"/>
    <w:rsid w:val="00986E96"/>
    <w:rsid w:val="00987562"/>
    <w:rsid w:val="00987589"/>
    <w:rsid w:val="00990149"/>
    <w:rsid w:val="00990A32"/>
    <w:rsid w:val="0099247D"/>
    <w:rsid w:val="00994350"/>
    <w:rsid w:val="00995CBC"/>
    <w:rsid w:val="009967F7"/>
    <w:rsid w:val="00996EBD"/>
    <w:rsid w:val="0099709F"/>
    <w:rsid w:val="0099725C"/>
    <w:rsid w:val="00997717"/>
    <w:rsid w:val="00997E52"/>
    <w:rsid w:val="009A0618"/>
    <w:rsid w:val="009A19CA"/>
    <w:rsid w:val="009A259B"/>
    <w:rsid w:val="009A28DE"/>
    <w:rsid w:val="009A47DF"/>
    <w:rsid w:val="009A4C0F"/>
    <w:rsid w:val="009A4CBB"/>
    <w:rsid w:val="009A4EDB"/>
    <w:rsid w:val="009B0BE2"/>
    <w:rsid w:val="009B127F"/>
    <w:rsid w:val="009B154A"/>
    <w:rsid w:val="009B25B8"/>
    <w:rsid w:val="009B2698"/>
    <w:rsid w:val="009B5848"/>
    <w:rsid w:val="009B5B41"/>
    <w:rsid w:val="009B6029"/>
    <w:rsid w:val="009B663E"/>
    <w:rsid w:val="009C2742"/>
    <w:rsid w:val="009D26A9"/>
    <w:rsid w:val="009D2AE9"/>
    <w:rsid w:val="009D5757"/>
    <w:rsid w:val="009D612D"/>
    <w:rsid w:val="009D620B"/>
    <w:rsid w:val="009D6D7A"/>
    <w:rsid w:val="009D6E35"/>
    <w:rsid w:val="009D7D98"/>
    <w:rsid w:val="009E042E"/>
    <w:rsid w:val="009E0876"/>
    <w:rsid w:val="009E2045"/>
    <w:rsid w:val="009E4978"/>
    <w:rsid w:val="009E59C3"/>
    <w:rsid w:val="009E6260"/>
    <w:rsid w:val="009E6808"/>
    <w:rsid w:val="009E6C78"/>
    <w:rsid w:val="009E6F22"/>
    <w:rsid w:val="009E7A3A"/>
    <w:rsid w:val="009E7D1A"/>
    <w:rsid w:val="009E7FB8"/>
    <w:rsid w:val="009F0FF9"/>
    <w:rsid w:val="009F34FF"/>
    <w:rsid w:val="009F4855"/>
    <w:rsid w:val="00A05D14"/>
    <w:rsid w:val="00A065D4"/>
    <w:rsid w:val="00A12A1A"/>
    <w:rsid w:val="00A1471E"/>
    <w:rsid w:val="00A1569A"/>
    <w:rsid w:val="00A156FD"/>
    <w:rsid w:val="00A16BD4"/>
    <w:rsid w:val="00A17864"/>
    <w:rsid w:val="00A17F39"/>
    <w:rsid w:val="00A22868"/>
    <w:rsid w:val="00A22DD5"/>
    <w:rsid w:val="00A232E0"/>
    <w:rsid w:val="00A2330E"/>
    <w:rsid w:val="00A23B0A"/>
    <w:rsid w:val="00A25759"/>
    <w:rsid w:val="00A25E5F"/>
    <w:rsid w:val="00A268E2"/>
    <w:rsid w:val="00A31787"/>
    <w:rsid w:val="00A31C42"/>
    <w:rsid w:val="00A32F08"/>
    <w:rsid w:val="00A34360"/>
    <w:rsid w:val="00A3545E"/>
    <w:rsid w:val="00A36262"/>
    <w:rsid w:val="00A405F6"/>
    <w:rsid w:val="00A4207A"/>
    <w:rsid w:val="00A45969"/>
    <w:rsid w:val="00A47B3D"/>
    <w:rsid w:val="00A5026C"/>
    <w:rsid w:val="00A515E0"/>
    <w:rsid w:val="00A5233E"/>
    <w:rsid w:val="00A604BB"/>
    <w:rsid w:val="00A60956"/>
    <w:rsid w:val="00A67C3F"/>
    <w:rsid w:val="00A72D10"/>
    <w:rsid w:val="00A73276"/>
    <w:rsid w:val="00A74E48"/>
    <w:rsid w:val="00A76A1A"/>
    <w:rsid w:val="00A80C49"/>
    <w:rsid w:val="00A81A39"/>
    <w:rsid w:val="00A82D3C"/>
    <w:rsid w:val="00A83039"/>
    <w:rsid w:val="00A8396F"/>
    <w:rsid w:val="00A847DF"/>
    <w:rsid w:val="00A84E22"/>
    <w:rsid w:val="00A85734"/>
    <w:rsid w:val="00A8727D"/>
    <w:rsid w:val="00A903D4"/>
    <w:rsid w:val="00A909B2"/>
    <w:rsid w:val="00A90CE0"/>
    <w:rsid w:val="00A923B9"/>
    <w:rsid w:val="00A9289F"/>
    <w:rsid w:val="00A92B01"/>
    <w:rsid w:val="00A93C39"/>
    <w:rsid w:val="00A95107"/>
    <w:rsid w:val="00A95941"/>
    <w:rsid w:val="00A95C70"/>
    <w:rsid w:val="00AA05AF"/>
    <w:rsid w:val="00AA2664"/>
    <w:rsid w:val="00AA35F5"/>
    <w:rsid w:val="00AA509E"/>
    <w:rsid w:val="00AA696F"/>
    <w:rsid w:val="00AA737B"/>
    <w:rsid w:val="00AB1130"/>
    <w:rsid w:val="00AB3573"/>
    <w:rsid w:val="00AB517D"/>
    <w:rsid w:val="00AB6550"/>
    <w:rsid w:val="00AB6712"/>
    <w:rsid w:val="00AB6775"/>
    <w:rsid w:val="00AB7CD9"/>
    <w:rsid w:val="00AC1AB1"/>
    <w:rsid w:val="00AC1BD6"/>
    <w:rsid w:val="00AC219B"/>
    <w:rsid w:val="00AC3689"/>
    <w:rsid w:val="00AC3DC1"/>
    <w:rsid w:val="00AC41E7"/>
    <w:rsid w:val="00AC5FB8"/>
    <w:rsid w:val="00AC61AA"/>
    <w:rsid w:val="00AC6EDA"/>
    <w:rsid w:val="00AC7F87"/>
    <w:rsid w:val="00AD11B4"/>
    <w:rsid w:val="00AD1511"/>
    <w:rsid w:val="00AD2130"/>
    <w:rsid w:val="00AD450E"/>
    <w:rsid w:val="00AD4897"/>
    <w:rsid w:val="00AD49A9"/>
    <w:rsid w:val="00AD4B81"/>
    <w:rsid w:val="00AD4E56"/>
    <w:rsid w:val="00AE1CF0"/>
    <w:rsid w:val="00AE27F8"/>
    <w:rsid w:val="00AE2EDF"/>
    <w:rsid w:val="00AE3684"/>
    <w:rsid w:val="00AE3BC4"/>
    <w:rsid w:val="00AE3F06"/>
    <w:rsid w:val="00AE4375"/>
    <w:rsid w:val="00AE4E91"/>
    <w:rsid w:val="00AE5756"/>
    <w:rsid w:val="00AF235D"/>
    <w:rsid w:val="00AF3B81"/>
    <w:rsid w:val="00B01514"/>
    <w:rsid w:val="00B02211"/>
    <w:rsid w:val="00B02562"/>
    <w:rsid w:val="00B07154"/>
    <w:rsid w:val="00B10330"/>
    <w:rsid w:val="00B10C1C"/>
    <w:rsid w:val="00B1269F"/>
    <w:rsid w:val="00B12BFB"/>
    <w:rsid w:val="00B1311A"/>
    <w:rsid w:val="00B13256"/>
    <w:rsid w:val="00B20113"/>
    <w:rsid w:val="00B20352"/>
    <w:rsid w:val="00B20E26"/>
    <w:rsid w:val="00B22B54"/>
    <w:rsid w:val="00B22F8A"/>
    <w:rsid w:val="00B246B4"/>
    <w:rsid w:val="00B27D63"/>
    <w:rsid w:val="00B31FC3"/>
    <w:rsid w:val="00B32828"/>
    <w:rsid w:val="00B337B7"/>
    <w:rsid w:val="00B34E21"/>
    <w:rsid w:val="00B35D2E"/>
    <w:rsid w:val="00B35DF3"/>
    <w:rsid w:val="00B367B2"/>
    <w:rsid w:val="00B4324E"/>
    <w:rsid w:val="00B43752"/>
    <w:rsid w:val="00B4375D"/>
    <w:rsid w:val="00B44947"/>
    <w:rsid w:val="00B4544A"/>
    <w:rsid w:val="00B47A63"/>
    <w:rsid w:val="00B50262"/>
    <w:rsid w:val="00B506AA"/>
    <w:rsid w:val="00B5077E"/>
    <w:rsid w:val="00B54C9B"/>
    <w:rsid w:val="00B55631"/>
    <w:rsid w:val="00B556A6"/>
    <w:rsid w:val="00B567CC"/>
    <w:rsid w:val="00B56AEA"/>
    <w:rsid w:val="00B56F72"/>
    <w:rsid w:val="00B57CF3"/>
    <w:rsid w:val="00B60091"/>
    <w:rsid w:val="00B62054"/>
    <w:rsid w:val="00B6295B"/>
    <w:rsid w:val="00B6472B"/>
    <w:rsid w:val="00B666FD"/>
    <w:rsid w:val="00B67968"/>
    <w:rsid w:val="00B72232"/>
    <w:rsid w:val="00B72972"/>
    <w:rsid w:val="00B73BCC"/>
    <w:rsid w:val="00B74121"/>
    <w:rsid w:val="00B77780"/>
    <w:rsid w:val="00B82461"/>
    <w:rsid w:val="00B82A09"/>
    <w:rsid w:val="00B82B98"/>
    <w:rsid w:val="00B82EB5"/>
    <w:rsid w:val="00B832C2"/>
    <w:rsid w:val="00B83DE5"/>
    <w:rsid w:val="00B84FDA"/>
    <w:rsid w:val="00B84FF1"/>
    <w:rsid w:val="00B85A73"/>
    <w:rsid w:val="00B86823"/>
    <w:rsid w:val="00B91977"/>
    <w:rsid w:val="00B92D42"/>
    <w:rsid w:val="00B93152"/>
    <w:rsid w:val="00B954EE"/>
    <w:rsid w:val="00B96FEA"/>
    <w:rsid w:val="00B9709A"/>
    <w:rsid w:val="00B978AE"/>
    <w:rsid w:val="00BA0011"/>
    <w:rsid w:val="00BA162B"/>
    <w:rsid w:val="00BA3D4F"/>
    <w:rsid w:val="00BA44F1"/>
    <w:rsid w:val="00BA5A5C"/>
    <w:rsid w:val="00BA6544"/>
    <w:rsid w:val="00BA6BB8"/>
    <w:rsid w:val="00BA79A7"/>
    <w:rsid w:val="00BA7E43"/>
    <w:rsid w:val="00BB0A5C"/>
    <w:rsid w:val="00BB13E6"/>
    <w:rsid w:val="00BB1FA4"/>
    <w:rsid w:val="00BB23D6"/>
    <w:rsid w:val="00BB43D2"/>
    <w:rsid w:val="00BB466D"/>
    <w:rsid w:val="00BB6028"/>
    <w:rsid w:val="00BB629F"/>
    <w:rsid w:val="00BB6574"/>
    <w:rsid w:val="00BB6B60"/>
    <w:rsid w:val="00BB71B5"/>
    <w:rsid w:val="00BC268C"/>
    <w:rsid w:val="00BC3513"/>
    <w:rsid w:val="00BC3928"/>
    <w:rsid w:val="00BC54F7"/>
    <w:rsid w:val="00BC59E8"/>
    <w:rsid w:val="00BC6E54"/>
    <w:rsid w:val="00BC79CC"/>
    <w:rsid w:val="00BD52B3"/>
    <w:rsid w:val="00BD5426"/>
    <w:rsid w:val="00BD731D"/>
    <w:rsid w:val="00BD7665"/>
    <w:rsid w:val="00BE026D"/>
    <w:rsid w:val="00BE1459"/>
    <w:rsid w:val="00BE3B02"/>
    <w:rsid w:val="00BE602E"/>
    <w:rsid w:val="00BE7AE0"/>
    <w:rsid w:val="00BF0E82"/>
    <w:rsid w:val="00BF1087"/>
    <w:rsid w:val="00BF31FA"/>
    <w:rsid w:val="00BF34E9"/>
    <w:rsid w:val="00BF466C"/>
    <w:rsid w:val="00BF5BA2"/>
    <w:rsid w:val="00BF7172"/>
    <w:rsid w:val="00C0083F"/>
    <w:rsid w:val="00C01C2A"/>
    <w:rsid w:val="00C01C56"/>
    <w:rsid w:val="00C02320"/>
    <w:rsid w:val="00C02C2A"/>
    <w:rsid w:val="00C07428"/>
    <w:rsid w:val="00C075AE"/>
    <w:rsid w:val="00C1054D"/>
    <w:rsid w:val="00C11E85"/>
    <w:rsid w:val="00C1376C"/>
    <w:rsid w:val="00C20A38"/>
    <w:rsid w:val="00C224FF"/>
    <w:rsid w:val="00C2279C"/>
    <w:rsid w:val="00C23158"/>
    <w:rsid w:val="00C23661"/>
    <w:rsid w:val="00C23769"/>
    <w:rsid w:val="00C24857"/>
    <w:rsid w:val="00C24E8C"/>
    <w:rsid w:val="00C3303D"/>
    <w:rsid w:val="00C34A48"/>
    <w:rsid w:val="00C34D98"/>
    <w:rsid w:val="00C35454"/>
    <w:rsid w:val="00C354DB"/>
    <w:rsid w:val="00C37729"/>
    <w:rsid w:val="00C378BD"/>
    <w:rsid w:val="00C40142"/>
    <w:rsid w:val="00C41E04"/>
    <w:rsid w:val="00C426DE"/>
    <w:rsid w:val="00C44337"/>
    <w:rsid w:val="00C51A35"/>
    <w:rsid w:val="00C524AF"/>
    <w:rsid w:val="00C54BEB"/>
    <w:rsid w:val="00C552B9"/>
    <w:rsid w:val="00C62E66"/>
    <w:rsid w:val="00C64657"/>
    <w:rsid w:val="00C65065"/>
    <w:rsid w:val="00C65A8D"/>
    <w:rsid w:val="00C66DC5"/>
    <w:rsid w:val="00C703DC"/>
    <w:rsid w:val="00C71CB4"/>
    <w:rsid w:val="00C729A2"/>
    <w:rsid w:val="00C72FEB"/>
    <w:rsid w:val="00C736B3"/>
    <w:rsid w:val="00C73AD0"/>
    <w:rsid w:val="00C750AC"/>
    <w:rsid w:val="00C75568"/>
    <w:rsid w:val="00C75587"/>
    <w:rsid w:val="00C77B47"/>
    <w:rsid w:val="00C77BD1"/>
    <w:rsid w:val="00C807DB"/>
    <w:rsid w:val="00C82931"/>
    <w:rsid w:val="00C82AA6"/>
    <w:rsid w:val="00C84CAB"/>
    <w:rsid w:val="00C8501A"/>
    <w:rsid w:val="00C90234"/>
    <w:rsid w:val="00C92EA6"/>
    <w:rsid w:val="00C94273"/>
    <w:rsid w:val="00C946FD"/>
    <w:rsid w:val="00C961B0"/>
    <w:rsid w:val="00C96DA7"/>
    <w:rsid w:val="00C96F11"/>
    <w:rsid w:val="00CA3B4F"/>
    <w:rsid w:val="00CA5842"/>
    <w:rsid w:val="00CA5A91"/>
    <w:rsid w:val="00CA5F67"/>
    <w:rsid w:val="00CB039D"/>
    <w:rsid w:val="00CB1482"/>
    <w:rsid w:val="00CB30C7"/>
    <w:rsid w:val="00CB3495"/>
    <w:rsid w:val="00CB3DE2"/>
    <w:rsid w:val="00CB560D"/>
    <w:rsid w:val="00CB63E2"/>
    <w:rsid w:val="00CC031C"/>
    <w:rsid w:val="00CC0AD4"/>
    <w:rsid w:val="00CC234D"/>
    <w:rsid w:val="00CC34A4"/>
    <w:rsid w:val="00CC3734"/>
    <w:rsid w:val="00CC58DB"/>
    <w:rsid w:val="00CC7D40"/>
    <w:rsid w:val="00CD162E"/>
    <w:rsid w:val="00CD23B8"/>
    <w:rsid w:val="00CD6133"/>
    <w:rsid w:val="00CD6909"/>
    <w:rsid w:val="00CD6BA7"/>
    <w:rsid w:val="00CD757C"/>
    <w:rsid w:val="00CE1EAD"/>
    <w:rsid w:val="00CE55F6"/>
    <w:rsid w:val="00CE7BC6"/>
    <w:rsid w:val="00CF44F2"/>
    <w:rsid w:val="00CF6CC0"/>
    <w:rsid w:val="00CF72F1"/>
    <w:rsid w:val="00D02183"/>
    <w:rsid w:val="00D034D7"/>
    <w:rsid w:val="00D037CF"/>
    <w:rsid w:val="00D04009"/>
    <w:rsid w:val="00D05A9A"/>
    <w:rsid w:val="00D05CA3"/>
    <w:rsid w:val="00D06791"/>
    <w:rsid w:val="00D0748D"/>
    <w:rsid w:val="00D1115B"/>
    <w:rsid w:val="00D11B50"/>
    <w:rsid w:val="00D126DD"/>
    <w:rsid w:val="00D12754"/>
    <w:rsid w:val="00D165B2"/>
    <w:rsid w:val="00D20D48"/>
    <w:rsid w:val="00D23CB6"/>
    <w:rsid w:val="00D24B72"/>
    <w:rsid w:val="00D25523"/>
    <w:rsid w:val="00D26823"/>
    <w:rsid w:val="00D30A03"/>
    <w:rsid w:val="00D30F7E"/>
    <w:rsid w:val="00D31296"/>
    <w:rsid w:val="00D34349"/>
    <w:rsid w:val="00D345D2"/>
    <w:rsid w:val="00D34B24"/>
    <w:rsid w:val="00D35D0C"/>
    <w:rsid w:val="00D3799A"/>
    <w:rsid w:val="00D37F27"/>
    <w:rsid w:val="00D40A9F"/>
    <w:rsid w:val="00D42772"/>
    <w:rsid w:val="00D45A28"/>
    <w:rsid w:val="00D461B5"/>
    <w:rsid w:val="00D46813"/>
    <w:rsid w:val="00D47C3F"/>
    <w:rsid w:val="00D519BF"/>
    <w:rsid w:val="00D52761"/>
    <w:rsid w:val="00D5320B"/>
    <w:rsid w:val="00D53DA5"/>
    <w:rsid w:val="00D5461C"/>
    <w:rsid w:val="00D54906"/>
    <w:rsid w:val="00D54962"/>
    <w:rsid w:val="00D55CFE"/>
    <w:rsid w:val="00D57B5B"/>
    <w:rsid w:val="00D61024"/>
    <w:rsid w:val="00D611FA"/>
    <w:rsid w:val="00D61255"/>
    <w:rsid w:val="00D61589"/>
    <w:rsid w:val="00D620AB"/>
    <w:rsid w:val="00D62532"/>
    <w:rsid w:val="00D628BB"/>
    <w:rsid w:val="00D62FC3"/>
    <w:rsid w:val="00D632A7"/>
    <w:rsid w:val="00D64C3E"/>
    <w:rsid w:val="00D64E9F"/>
    <w:rsid w:val="00D70307"/>
    <w:rsid w:val="00D70718"/>
    <w:rsid w:val="00D71C25"/>
    <w:rsid w:val="00D73B30"/>
    <w:rsid w:val="00D73F1D"/>
    <w:rsid w:val="00D74ECF"/>
    <w:rsid w:val="00D768D5"/>
    <w:rsid w:val="00D80C54"/>
    <w:rsid w:val="00D817C3"/>
    <w:rsid w:val="00D83F4C"/>
    <w:rsid w:val="00D8403E"/>
    <w:rsid w:val="00D870C7"/>
    <w:rsid w:val="00D879F8"/>
    <w:rsid w:val="00D91F2E"/>
    <w:rsid w:val="00D93ECE"/>
    <w:rsid w:val="00D95267"/>
    <w:rsid w:val="00D96437"/>
    <w:rsid w:val="00DA22D0"/>
    <w:rsid w:val="00DA26D9"/>
    <w:rsid w:val="00DA375C"/>
    <w:rsid w:val="00DA47B8"/>
    <w:rsid w:val="00DA52F3"/>
    <w:rsid w:val="00DB29EF"/>
    <w:rsid w:val="00DB47CA"/>
    <w:rsid w:val="00DB59E3"/>
    <w:rsid w:val="00DC0492"/>
    <w:rsid w:val="00DC1812"/>
    <w:rsid w:val="00DC22E2"/>
    <w:rsid w:val="00DC2F85"/>
    <w:rsid w:val="00DC3886"/>
    <w:rsid w:val="00DC4BA2"/>
    <w:rsid w:val="00DC53CE"/>
    <w:rsid w:val="00DC5810"/>
    <w:rsid w:val="00DC5CE3"/>
    <w:rsid w:val="00DC6443"/>
    <w:rsid w:val="00DC666F"/>
    <w:rsid w:val="00DD11DA"/>
    <w:rsid w:val="00DD16B0"/>
    <w:rsid w:val="00DD39FB"/>
    <w:rsid w:val="00DE0C37"/>
    <w:rsid w:val="00DE1472"/>
    <w:rsid w:val="00DE1C23"/>
    <w:rsid w:val="00DE1D41"/>
    <w:rsid w:val="00DE3204"/>
    <w:rsid w:val="00DE3F39"/>
    <w:rsid w:val="00DE4A14"/>
    <w:rsid w:val="00DE5551"/>
    <w:rsid w:val="00DF3FDF"/>
    <w:rsid w:val="00DF7687"/>
    <w:rsid w:val="00E00BEA"/>
    <w:rsid w:val="00E0154C"/>
    <w:rsid w:val="00E01F57"/>
    <w:rsid w:val="00E0273A"/>
    <w:rsid w:val="00E02AAF"/>
    <w:rsid w:val="00E03AF9"/>
    <w:rsid w:val="00E04E2E"/>
    <w:rsid w:val="00E07850"/>
    <w:rsid w:val="00E1052B"/>
    <w:rsid w:val="00E109C3"/>
    <w:rsid w:val="00E10A1B"/>
    <w:rsid w:val="00E10EDD"/>
    <w:rsid w:val="00E11D66"/>
    <w:rsid w:val="00E15ADE"/>
    <w:rsid w:val="00E15D8D"/>
    <w:rsid w:val="00E1710A"/>
    <w:rsid w:val="00E17F08"/>
    <w:rsid w:val="00E2027A"/>
    <w:rsid w:val="00E20A10"/>
    <w:rsid w:val="00E20EA7"/>
    <w:rsid w:val="00E21624"/>
    <w:rsid w:val="00E21B94"/>
    <w:rsid w:val="00E22E50"/>
    <w:rsid w:val="00E243A3"/>
    <w:rsid w:val="00E24DB3"/>
    <w:rsid w:val="00E2522A"/>
    <w:rsid w:val="00E254F5"/>
    <w:rsid w:val="00E2605B"/>
    <w:rsid w:val="00E27138"/>
    <w:rsid w:val="00E27C05"/>
    <w:rsid w:val="00E30CD5"/>
    <w:rsid w:val="00E30E71"/>
    <w:rsid w:val="00E33115"/>
    <w:rsid w:val="00E337D6"/>
    <w:rsid w:val="00E3694C"/>
    <w:rsid w:val="00E40DF4"/>
    <w:rsid w:val="00E462A1"/>
    <w:rsid w:val="00E46CB0"/>
    <w:rsid w:val="00E50B9B"/>
    <w:rsid w:val="00E50CEE"/>
    <w:rsid w:val="00E512AF"/>
    <w:rsid w:val="00E51CFF"/>
    <w:rsid w:val="00E52D93"/>
    <w:rsid w:val="00E53C8D"/>
    <w:rsid w:val="00E56074"/>
    <w:rsid w:val="00E57C9E"/>
    <w:rsid w:val="00E60F19"/>
    <w:rsid w:val="00E6129F"/>
    <w:rsid w:val="00E62EFC"/>
    <w:rsid w:val="00E6383B"/>
    <w:rsid w:val="00E64C64"/>
    <w:rsid w:val="00E65517"/>
    <w:rsid w:val="00E67806"/>
    <w:rsid w:val="00E70422"/>
    <w:rsid w:val="00E71275"/>
    <w:rsid w:val="00E71D0A"/>
    <w:rsid w:val="00E74FE4"/>
    <w:rsid w:val="00E75AF9"/>
    <w:rsid w:val="00E770EE"/>
    <w:rsid w:val="00E809CD"/>
    <w:rsid w:val="00E80C61"/>
    <w:rsid w:val="00E84E6F"/>
    <w:rsid w:val="00E84F4C"/>
    <w:rsid w:val="00E85425"/>
    <w:rsid w:val="00E854B1"/>
    <w:rsid w:val="00E85503"/>
    <w:rsid w:val="00E85AF8"/>
    <w:rsid w:val="00E85D05"/>
    <w:rsid w:val="00E8661C"/>
    <w:rsid w:val="00E874BF"/>
    <w:rsid w:val="00E9136F"/>
    <w:rsid w:val="00E91A95"/>
    <w:rsid w:val="00E9269B"/>
    <w:rsid w:val="00E93607"/>
    <w:rsid w:val="00E9400D"/>
    <w:rsid w:val="00E94745"/>
    <w:rsid w:val="00E958B4"/>
    <w:rsid w:val="00E95C21"/>
    <w:rsid w:val="00EA1310"/>
    <w:rsid w:val="00EA4F6C"/>
    <w:rsid w:val="00EA5359"/>
    <w:rsid w:val="00EA5B7B"/>
    <w:rsid w:val="00EB038C"/>
    <w:rsid w:val="00EB1034"/>
    <w:rsid w:val="00EB1278"/>
    <w:rsid w:val="00EB13F4"/>
    <w:rsid w:val="00EB465F"/>
    <w:rsid w:val="00EB4EEC"/>
    <w:rsid w:val="00EB6322"/>
    <w:rsid w:val="00EB6666"/>
    <w:rsid w:val="00EC1240"/>
    <w:rsid w:val="00EC215E"/>
    <w:rsid w:val="00EC29F4"/>
    <w:rsid w:val="00EC3854"/>
    <w:rsid w:val="00EC3C71"/>
    <w:rsid w:val="00EC4D0F"/>
    <w:rsid w:val="00EC4FB9"/>
    <w:rsid w:val="00EC50BE"/>
    <w:rsid w:val="00EC6A41"/>
    <w:rsid w:val="00EC6A48"/>
    <w:rsid w:val="00EC6D54"/>
    <w:rsid w:val="00EC7B3C"/>
    <w:rsid w:val="00ED0E02"/>
    <w:rsid w:val="00ED2074"/>
    <w:rsid w:val="00ED5477"/>
    <w:rsid w:val="00ED5E33"/>
    <w:rsid w:val="00ED6077"/>
    <w:rsid w:val="00ED77A3"/>
    <w:rsid w:val="00EE18ED"/>
    <w:rsid w:val="00EE5FA9"/>
    <w:rsid w:val="00EF03B9"/>
    <w:rsid w:val="00EF0845"/>
    <w:rsid w:val="00EF0C2D"/>
    <w:rsid w:val="00EF3CC4"/>
    <w:rsid w:val="00EF5574"/>
    <w:rsid w:val="00EF624A"/>
    <w:rsid w:val="00EF76F6"/>
    <w:rsid w:val="00EF7DA9"/>
    <w:rsid w:val="00F01FD9"/>
    <w:rsid w:val="00F02F4F"/>
    <w:rsid w:val="00F03192"/>
    <w:rsid w:val="00F0404F"/>
    <w:rsid w:val="00F056AB"/>
    <w:rsid w:val="00F05A4D"/>
    <w:rsid w:val="00F060FF"/>
    <w:rsid w:val="00F079DD"/>
    <w:rsid w:val="00F1094E"/>
    <w:rsid w:val="00F1337B"/>
    <w:rsid w:val="00F13CA6"/>
    <w:rsid w:val="00F14497"/>
    <w:rsid w:val="00F1544F"/>
    <w:rsid w:val="00F15DE0"/>
    <w:rsid w:val="00F16205"/>
    <w:rsid w:val="00F22023"/>
    <w:rsid w:val="00F25407"/>
    <w:rsid w:val="00F2543C"/>
    <w:rsid w:val="00F258D4"/>
    <w:rsid w:val="00F26023"/>
    <w:rsid w:val="00F2739B"/>
    <w:rsid w:val="00F30F6B"/>
    <w:rsid w:val="00F3163C"/>
    <w:rsid w:val="00F33DDF"/>
    <w:rsid w:val="00F3482E"/>
    <w:rsid w:val="00F36E04"/>
    <w:rsid w:val="00F37136"/>
    <w:rsid w:val="00F42C40"/>
    <w:rsid w:val="00F50255"/>
    <w:rsid w:val="00F51100"/>
    <w:rsid w:val="00F530E8"/>
    <w:rsid w:val="00F53F26"/>
    <w:rsid w:val="00F57012"/>
    <w:rsid w:val="00F6142D"/>
    <w:rsid w:val="00F63873"/>
    <w:rsid w:val="00F6473E"/>
    <w:rsid w:val="00F65453"/>
    <w:rsid w:val="00F6685C"/>
    <w:rsid w:val="00F67F42"/>
    <w:rsid w:val="00F70240"/>
    <w:rsid w:val="00F7275A"/>
    <w:rsid w:val="00F75B9B"/>
    <w:rsid w:val="00F770F0"/>
    <w:rsid w:val="00F77CEF"/>
    <w:rsid w:val="00F77DEE"/>
    <w:rsid w:val="00F81554"/>
    <w:rsid w:val="00F81F89"/>
    <w:rsid w:val="00F820E6"/>
    <w:rsid w:val="00F83636"/>
    <w:rsid w:val="00F84CDC"/>
    <w:rsid w:val="00F86917"/>
    <w:rsid w:val="00F86BBD"/>
    <w:rsid w:val="00F86E43"/>
    <w:rsid w:val="00F87588"/>
    <w:rsid w:val="00F9285B"/>
    <w:rsid w:val="00F92F52"/>
    <w:rsid w:val="00F93794"/>
    <w:rsid w:val="00F94038"/>
    <w:rsid w:val="00F945C0"/>
    <w:rsid w:val="00F94861"/>
    <w:rsid w:val="00F9493B"/>
    <w:rsid w:val="00F95EBD"/>
    <w:rsid w:val="00F96D1D"/>
    <w:rsid w:val="00FA07AB"/>
    <w:rsid w:val="00FA08DB"/>
    <w:rsid w:val="00FA14D2"/>
    <w:rsid w:val="00FA2D83"/>
    <w:rsid w:val="00FA5636"/>
    <w:rsid w:val="00FA5D57"/>
    <w:rsid w:val="00FA63C0"/>
    <w:rsid w:val="00FA7DF3"/>
    <w:rsid w:val="00FB024F"/>
    <w:rsid w:val="00FB0273"/>
    <w:rsid w:val="00FB1415"/>
    <w:rsid w:val="00FB16FC"/>
    <w:rsid w:val="00FB2320"/>
    <w:rsid w:val="00FB34F7"/>
    <w:rsid w:val="00FB3FAF"/>
    <w:rsid w:val="00FB4AD1"/>
    <w:rsid w:val="00FB4BB5"/>
    <w:rsid w:val="00FC00AA"/>
    <w:rsid w:val="00FC015B"/>
    <w:rsid w:val="00FC06AB"/>
    <w:rsid w:val="00FC1984"/>
    <w:rsid w:val="00FC1EBC"/>
    <w:rsid w:val="00FC2A18"/>
    <w:rsid w:val="00FC52BA"/>
    <w:rsid w:val="00FC649A"/>
    <w:rsid w:val="00FC6BCA"/>
    <w:rsid w:val="00FC7358"/>
    <w:rsid w:val="00FC7827"/>
    <w:rsid w:val="00FC7A25"/>
    <w:rsid w:val="00FD007D"/>
    <w:rsid w:val="00FD16EF"/>
    <w:rsid w:val="00FD3315"/>
    <w:rsid w:val="00FD3A89"/>
    <w:rsid w:val="00FD4062"/>
    <w:rsid w:val="00FD4426"/>
    <w:rsid w:val="00FD4DBF"/>
    <w:rsid w:val="00FD6E3D"/>
    <w:rsid w:val="00FD6F71"/>
    <w:rsid w:val="00FD78F1"/>
    <w:rsid w:val="00FD7C1A"/>
    <w:rsid w:val="00FE08CA"/>
    <w:rsid w:val="00FE1B88"/>
    <w:rsid w:val="00FE1DFC"/>
    <w:rsid w:val="00FE3067"/>
    <w:rsid w:val="00FE324C"/>
    <w:rsid w:val="00FE3D76"/>
    <w:rsid w:val="00FE48A8"/>
    <w:rsid w:val="00FE4D4B"/>
    <w:rsid w:val="00FE68EB"/>
    <w:rsid w:val="00FE7D48"/>
    <w:rsid w:val="00FF0C56"/>
    <w:rsid w:val="00FF1334"/>
    <w:rsid w:val="00FF16F4"/>
    <w:rsid w:val="00FF1C2C"/>
    <w:rsid w:val="00FF1E11"/>
    <w:rsid w:val="00FF328B"/>
    <w:rsid w:val="00FF3BBA"/>
    <w:rsid w:val="00FF4904"/>
    <w:rsid w:val="00FF573E"/>
    <w:rsid w:val="00FF600C"/>
    <w:rsid w:val="00FF725C"/>
    <w:rsid w:val="00FF7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BA9"/>
    <w:pPr>
      <w:widowControl w:val="0"/>
      <w:bidi/>
      <w:spacing w:after="0" w:line="240" w:lineRule="auto"/>
      <w:ind w:firstLine="576"/>
      <w:jc w:val="both"/>
    </w:pPr>
    <w:rPr>
      <w:rFonts w:ascii="Traditional Arabic" w:hAnsi="Traditional Arabic" w:cs="Traditional Arabic"/>
      <w:sz w:val="26"/>
      <w:szCs w:val="26"/>
      <w:lang w:bidi="ur-PK"/>
    </w:rPr>
  </w:style>
  <w:style w:type="paragraph" w:styleId="Heading1">
    <w:name w:val="heading 1"/>
    <w:basedOn w:val="Normal"/>
    <w:next w:val="Normal"/>
    <w:link w:val="Heading1Char"/>
    <w:qFormat/>
    <w:rsid w:val="001E7966"/>
    <w:pPr>
      <w:keepNext/>
      <w:keepLines/>
      <w:ind w:firstLine="0"/>
      <w:jc w:val="center"/>
      <w:outlineLvl w:val="0"/>
    </w:pPr>
    <w:rPr>
      <w:rFonts w:eastAsiaTheme="majorEastAsia"/>
      <w:b/>
      <w:bCs/>
      <w:sz w:val="32"/>
      <w:szCs w:val="32"/>
    </w:rPr>
  </w:style>
  <w:style w:type="paragraph" w:styleId="Heading2">
    <w:name w:val="heading 2"/>
    <w:basedOn w:val="Normal"/>
    <w:next w:val="Normal"/>
    <w:link w:val="Heading2Char"/>
    <w:unhideWhenUsed/>
    <w:qFormat/>
    <w:rsid w:val="00D53DA5"/>
    <w:pPr>
      <w:keepNext/>
      <w:ind w:firstLine="0"/>
      <w:outlineLvl w:val="1"/>
    </w:pPr>
    <w:rPr>
      <w:b/>
      <w:bCs/>
    </w:rPr>
  </w:style>
  <w:style w:type="paragraph" w:styleId="Heading3">
    <w:name w:val="heading 3"/>
    <w:aliases w:val="Article Title English"/>
    <w:next w:val="NormalWeb"/>
    <w:link w:val="Heading3Char"/>
    <w:qFormat/>
    <w:rsid w:val="003B61F3"/>
    <w:pPr>
      <w:keepNext/>
      <w:spacing w:after="0" w:line="240" w:lineRule="auto"/>
      <w:jc w:val="center"/>
      <w:outlineLvl w:val="2"/>
    </w:pPr>
    <w:rPr>
      <w:rFonts w:ascii="Book Antiqua" w:eastAsia="Times New Roman" w:hAnsi="Book Antiqua" w:cs="Book Antiqua"/>
      <w:b/>
      <w:bCs/>
      <w:i/>
      <w:iCs/>
      <w:noProof/>
      <w:sz w:val="30"/>
      <w:szCs w:val="30"/>
      <w:lang w:val="en-GB" w:eastAsia="ar-SA"/>
    </w:rPr>
  </w:style>
  <w:style w:type="paragraph" w:styleId="Heading4">
    <w:name w:val="heading 4"/>
    <w:next w:val="Normal"/>
    <w:link w:val="Heading4Char"/>
    <w:qFormat/>
    <w:rsid w:val="002A77A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2A77A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2A77A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2A77A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2A77A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2A77A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966"/>
    <w:rPr>
      <w:rFonts w:ascii="Traditional Arabic" w:eastAsiaTheme="majorEastAsia" w:hAnsi="Traditional Arabic" w:cs="Traditional Arabic"/>
      <w:b/>
      <w:bCs/>
      <w:sz w:val="32"/>
      <w:szCs w:val="32"/>
      <w:lang w:bidi="ur-PK"/>
    </w:rPr>
  </w:style>
  <w:style w:type="character" w:customStyle="1" w:styleId="Heading2Char">
    <w:name w:val="Heading 2 Char"/>
    <w:basedOn w:val="DefaultParagraphFont"/>
    <w:link w:val="Heading2"/>
    <w:rsid w:val="00D53DA5"/>
    <w:rPr>
      <w:rFonts w:ascii="Traditional Arabic" w:hAnsi="Traditional Arabic" w:cs="Traditional Arabic"/>
      <w:b/>
      <w:bCs/>
      <w:sz w:val="26"/>
      <w:szCs w:val="26"/>
      <w:lang w:bidi="ur-PK"/>
    </w:rPr>
  </w:style>
  <w:style w:type="character" w:styleId="EndnoteReference">
    <w:name w:val="endnote reference"/>
    <w:basedOn w:val="DefaultParagraphFont"/>
    <w:uiPriority w:val="99"/>
    <w:rsid w:val="00DC1812"/>
    <w:rPr>
      <w:vertAlign w:val="superscript"/>
    </w:rPr>
  </w:style>
  <w:style w:type="paragraph" w:styleId="NoSpacing">
    <w:name w:val="No Spacing"/>
    <w:aliases w:val="Abstract,Heding no 2,Subheading,qoute arabic,qoute Arabic"/>
    <w:link w:val="NoSpacingChar"/>
    <w:uiPriority w:val="1"/>
    <w:qFormat/>
    <w:rsid w:val="00542331"/>
    <w:pPr>
      <w:widowControl w:val="0"/>
      <w:spacing w:after="0" w:line="240" w:lineRule="auto"/>
      <w:ind w:left="432" w:right="432"/>
      <w:jc w:val="both"/>
    </w:pPr>
    <w:rPr>
      <w:rFonts w:ascii="Book Antiqua" w:hAnsi="Book Antiqua" w:cs="Book Antiqua"/>
      <w:i/>
      <w:iCs/>
      <w:sz w:val="24"/>
      <w:szCs w:val="24"/>
      <w:lang w:bidi="ur-PK"/>
    </w:rPr>
  </w:style>
  <w:style w:type="paragraph" w:styleId="Quote">
    <w:name w:val="Quote"/>
    <w:basedOn w:val="Normal"/>
    <w:next w:val="Normal"/>
    <w:link w:val="QuoteChar"/>
    <w:uiPriority w:val="29"/>
    <w:qFormat/>
    <w:rsid w:val="00171215"/>
    <w:pPr>
      <w:ind w:left="702" w:right="720" w:firstLine="0"/>
    </w:pPr>
    <w:rPr>
      <w:rFonts w:ascii="Lotus Linotype" w:hAnsi="Lotus Linotype" w:cs="Lotus Linotype"/>
      <w:i/>
      <w:color w:val="000000" w:themeColor="text1"/>
      <w:sz w:val="24"/>
      <w:szCs w:val="24"/>
    </w:rPr>
  </w:style>
  <w:style w:type="character" w:customStyle="1" w:styleId="QuoteChar">
    <w:name w:val="Quote Char"/>
    <w:basedOn w:val="DefaultParagraphFont"/>
    <w:link w:val="Quote"/>
    <w:uiPriority w:val="29"/>
    <w:rsid w:val="00171215"/>
    <w:rPr>
      <w:rFonts w:ascii="Lotus Linotype" w:hAnsi="Lotus Linotype" w:cs="Lotus Linotype"/>
      <w:i/>
      <w:color w:val="000000" w:themeColor="text1"/>
      <w:sz w:val="24"/>
      <w:szCs w:val="24"/>
      <w:lang w:bidi="ur-PK"/>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Hyperlink">
    <w:name w:val="Hyperlink"/>
    <w:uiPriority w:val="99"/>
    <w:unhideWhenUsed/>
    <w:rsid w:val="005A7263"/>
    <w:rPr>
      <w:color w:val="0000FF"/>
      <w:u w:val="single"/>
    </w:rPr>
  </w:style>
  <w:style w:type="table" w:styleId="TableGrid">
    <w:name w:val="Table Grid"/>
    <w:basedOn w:val="TableNormal"/>
    <w:uiPriority w:val="59"/>
    <w:rsid w:val="00E20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Char,Footnote Text1"/>
    <w:basedOn w:val="Normal"/>
    <w:link w:val="FootnoteTextChar"/>
    <w:uiPriority w:val="99"/>
    <w:unhideWhenUsed/>
    <w:rsid w:val="00E20A10"/>
    <w:pPr>
      <w:ind w:firstLine="0"/>
      <w:jc w:val="left"/>
    </w:pPr>
    <w:rPr>
      <w:rFonts w:asciiTheme="minorHAnsi" w:eastAsiaTheme="minorHAnsi" w:hAnsiTheme="minorHAnsi" w:cstheme="minorBidi"/>
      <w:sz w:val="20"/>
      <w:szCs w:val="20"/>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uiPriority w:val="99"/>
    <w:rsid w:val="00E20A10"/>
    <w:rPr>
      <w:rFonts w:eastAsiaTheme="minorHAnsi"/>
      <w:sz w:val="20"/>
      <w:szCs w:val="20"/>
      <w:lang w:bidi="ur-PK"/>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rsid w:val="00E20A10"/>
    <w:rPr>
      <w:vertAlign w:val="superscript"/>
    </w:rPr>
  </w:style>
  <w:style w:type="paragraph" w:styleId="ListParagraph">
    <w:name w:val="List Paragraph"/>
    <w:basedOn w:val="Normal"/>
    <w:uiPriority w:val="34"/>
    <w:qFormat/>
    <w:rsid w:val="00EF7DA9"/>
    <w:pPr>
      <w:numPr>
        <w:numId w:val="1"/>
      </w:numPr>
      <w:ind w:left="0" w:firstLine="0"/>
      <w:contextualSpacing/>
    </w:pPr>
    <w:rPr>
      <w:rFonts w:eastAsiaTheme="minorHAnsi"/>
      <w:lang w:val="en-GB" w:bidi="ar-SA"/>
    </w:rPr>
  </w:style>
  <w:style w:type="paragraph" w:styleId="BalloonText">
    <w:name w:val="Balloon Text"/>
    <w:basedOn w:val="Normal"/>
    <w:link w:val="BalloonTextChar"/>
    <w:uiPriority w:val="99"/>
    <w:unhideWhenUsed/>
    <w:rsid w:val="00CF72F1"/>
    <w:pPr>
      <w:bidi w:val="0"/>
      <w:ind w:firstLine="0"/>
      <w:jc w:val="right"/>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rsid w:val="00CF72F1"/>
    <w:rPr>
      <w:rFonts w:ascii="Tahoma" w:eastAsiaTheme="minorHAnsi" w:hAnsi="Tahoma" w:cs="Tahoma"/>
      <w:sz w:val="16"/>
      <w:szCs w:val="16"/>
      <w:lang w:val="en-GB"/>
    </w:rPr>
  </w:style>
  <w:style w:type="character" w:customStyle="1" w:styleId="srchexplword">
    <w:name w:val="srch_expl_word"/>
    <w:basedOn w:val="DefaultParagraphFont"/>
    <w:rsid w:val="00884DCC"/>
  </w:style>
  <w:style w:type="character" w:customStyle="1" w:styleId="Title1">
    <w:name w:val="Title1"/>
    <w:basedOn w:val="DefaultParagraphFont"/>
    <w:rsid w:val="00884DCC"/>
  </w:style>
  <w:style w:type="character" w:customStyle="1" w:styleId="red">
    <w:name w:val="red"/>
    <w:basedOn w:val="DefaultParagraphFont"/>
    <w:rsid w:val="00884DCC"/>
  </w:style>
  <w:style w:type="character" w:customStyle="1" w:styleId="footnote">
    <w:name w:val="footnote"/>
    <w:basedOn w:val="DefaultParagraphFont"/>
    <w:rsid w:val="00884DCC"/>
  </w:style>
  <w:style w:type="character" w:customStyle="1" w:styleId="rfdbold2">
    <w:name w:val="rfdbold2"/>
    <w:basedOn w:val="DefaultParagraphFont"/>
    <w:rsid w:val="00884DCC"/>
  </w:style>
  <w:style w:type="character" w:styleId="Strong">
    <w:name w:val="Strong"/>
    <w:basedOn w:val="DefaultParagraphFont"/>
    <w:uiPriority w:val="22"/>
    <w:qFormat/>
    <w:rsid w:val="00884DCC"/>
    <w:rPr>
      <w:b/>
      <w:bCs/>
    </w:rPr>
  </w:style>
  <w:style w:type="character" w:customStyle="1" w:styleId="info">
    <w:name w:val="info"/>
    <w:basedOn w:val="DefaultParagraphFont"/>
    <w:rsid w:val="00884DCC"/>
  </w:style>
  <w:style w:type="character" w:customStyle="1" w:styleId="postbody">
    <w:name w:val="postbody"/>
    <w:basedOn w:val="DefaultParagraphFont"/>
    <w:rsid w:val="00884DCC"/>
  </w:style>
  <w:style w:type="paragraph" w:styleId="HTMLPreformatted">
    <w:name w:val="HTML Preformatted"/>
    <w:basedOn w:val="Normal"/>
    <w:link w:val="HTMLPreformattedChar"/>
    <w:uiPriority w:val="99"/>
    <w:semiHidden/>
    <w:unhideWhenUsed/>
    <w:rsid w:val="0082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21090"/>
    <w:rPr>
      <w:rFonts w:ascii="Courier New" w:eastAsia="Times New Roman" w:hAnsi="Courier New" w:cs="Courier New"/>
      <w:sz w:val="20"/>
      <w:szCs w:val="20"/>
    </w:rPr>
  </w:style>
  <w:style w:type="paragraph" w:customStyle="1" w:styleId="EnglishQuote">
    <w:name w:val="English Quote"/>
    <w:basedOn w:val="Normal"/>
    <w:next w:val="Quote"/>
    <w:link w:val="EnglishQuoteChar"/>
    <w:qFormat/>
    <w:rsid w:val="00E6383B"/>
    <w:pPr>
      <w:bidi w:val="0"/>
      <w:spacing w:before="120"/>
      <w:ind w:left="720" w:right="720" w:firstLine="0"/>
    </w:pPr>
    <w:rPr>
      <w:rFonts w:ascii="Book Antiqua" w:eastAsiaTheme="minorHAnsi" w:hAnsi="Book Antiqua" w:cs="Times New Roman"/>
      <w:i/>
      <w:iCs/>
      <w:sz w:val="22"/>
      <w:szCs w:val="22"/>
      <w:lang w:bidi="ar-SA"/>
    </w:rPr>
  </w:style>
  <w:style w:type="character" w:customStyle="1" w:styleId="EnglishQuoteChar">
    <w:name w:val="English Quote Char"/>
    <w:basedOn w:val="DefaultParagraphFont"/>
    <w:link w:val="EnglishQuote"/>
    <w:rsid w:val="00E6383B"/>
    <w:rPr>
      <w:rFonts w:ascii="Book Antiqua" w:eastAsiaTheme="minorHAnsi" w:hAnsi="Book Antiqua" w:cs="Times New Roman"/>
      <w:i/>
      <w:iCs/>
    </w:rPr>
  </w:style>
  <w:style w:type="character" w:styleId="PlaceholderText">
    <w:name w:val="Placeholder Text"/>
    <w:basedOn w:val="DefaultParagraphFont"/>
    <w:uiPriority w:val="99"/>
    <w:semiHidden/>
    <w:rsid w:val="00850A12"/>
    <w:rPr>
      <w:color w:val="808080"/>
    </w:rPr>
  </w:style>
  <w:style w:type="character" w:customStyle="1" w:styleId="SubtitleChar">
    <w:name w:val="Subtitle Char"/>
    <w:aliases w:val="مسألة Char"/>
    <w:basedOn w:val="DefaultParagraphFont"/>
    <w:link w:val="Subtitle"/>
    <w:rsid w:val="00CD6133"/>
    <w:rPr>
      <w:rFonts w:asciiTheme="majorHAnsi" w:eastAsiaTheme="majorEastAsia" w:hAnsiTheme="majorHAnsi" w:cs="AL-Mateen"/>
      <w:sz w:val="32"/>
      <w:szCs w:val="34"/>
    </w:rPr>
  </w:style>
  <w:style w:type="paragraph" w:styleId="Subtitle">
    <w:name w:val="Subtitle"/>
    <w:aliases w:val="مسألة"/>
    <w:basedOn w:val="Normal"/>
    <w:next w:val="Normal"/>
    <w:link w:val="SubtitleChar"/>
    <w:qFormat/>
    <w:rsid w:val="00CD6133"/>
    <w:pPr>
      <w:numPr>
        <w:ilvl w:val="1"/>
      </w:numPr>
      <w:ind w:firstLine="576"/>
      <w:jc w:val="left"/>
    </w:pPr>
    <w:rPr>
      <w:rFonts w:asciiTheme="majorHAnsi" w:eastAsiaTheme="majorEastAsia" w:hAnsiTheme="majorHAnsi" w:cs="AL-Mateen"/>
      <w:sz w:val="32"/>
      <w:szCs w:val="34"/>
      <w:lang w:bidi="ar-SA"/>
    </w:rPr>
  </w:style>
  <w:style w:type="paragraph" w:customStyle="1" w:styleId="a">
    <w:name w:val="فقرة فرر"/>
    <w:basedOn w:val="Normal"/>
    <w:rsid w:val="00FE48A8"/>
    <w:pPr>
      <w:spacing w:before="120"/>
      <w:ind w:firstLine="454"/>
      <w:jc w:val="lowKashida"/>
    </w:pPr>
    <w:rPr>
      <w:rFonts w:ascii="AGA Arabesque" w:eastAsia="Times New Roman" w:hAnsi="Times New Roman"/>
      <w:snapToGrid w:val="0"/>
      <w:sz w:val="32"/>
      <w:szCs w:val="36"/>
      <w:lang w:eastAsia="ar-SA" w:bidi="ar-SA"/>
    </w:rPr>
  </w:style>
  <w:style w:type="paragraph" w:customStyle="1" w:styleId="ArabicQuotation">
    <w:name w:val="Arabic Quotation"/>
    <w:basedOn w:val="Normal"/>
    <w:link w:val="ArabicQuotationChar"/>
    <w:qFormat/>
    <w:rsid w:val="00F7275A"/>
    <w:pPr>
      <w:ind w:left="720" w:right="720" w:firstLine="0"/>
    </w:pPr>
  </w:style>
  <w:style w:type="character" w:customStyle="1" w:styleId="ArabicQuotationChar">
    <w:name w:val="Arabic Quotation Char"/>
    <w:basedOn w:val="DefaultParagraphFont"/>
    <w:link w:val="ArabicQuotation"/>
    <w:rsid w:val="00F7275A"/>
    <w:rPr>
      <w:rFonts w:ascii="Traditional Arabic" w:hAnsi="Traditional Arabic" w:cs="Traditional Arabic"/>
      <w:sz w:val="26"/>
      <w:szCs w:val="26"/>
      <w:lang w:bidi="ur-PK"/>
    </w:rPr>
  </w:style>
  <w:style w:type="paragraph" w:customStyle="1" w:styleId="footnoteenglish">
    <w:name w:val="foot note english"/>
    <w:basedOn w:val="Normal"/>
    <w:link w:val="footnoteenglishChar"/>
    <w:qFormat/>
    <w:rsid w:val="00F94861"/>
    <w:pPr>
      <w:bidi w:val="0"/>
      <w:ind w:firstLine="0"/>
    </w:pPr>
    <w:rPr>
      <w:rFonts w:ascii="Book Antiqua" w:hAnsi="Book Antiqua" w:cs="Book Antiqua"/>
      <w:sz w:val="20"/>
      <w:szCs w:val="20"/>
    </w:rPr>
  </w:style>
  <w:style w:type="character" w:customStyle="1" w:styleId="footnoteenglishChar">
    <w:name w:val="foot note english Char"/>
    <w:basedOn w:val="DefaultParagraphFont"/>
    <w:link w:val="footnoteenglish"/>
    <w:rsid w:val="00F94861"/>
    <w:rPr>
      <w:rFonts w:ascii="Book Antiqua" w:hAnsi="Book Antiqua" w:cs="Book Antiqua"/>
      <w:sz w:val="20"/>
      <w:szCs w:val="20"/>
      <w:lang w:bidi="ur-PK"/>
    </w:rPr>
  </w:style>
  <w:style w:type="paragraph" w:styleId="Caption">
    <w:name w:val="caption"/>
    <w:basedOn w:val="Normal"/>
    <w:next w:val="Normal"/>
    <w:unhideWhenUsed/>
    <w:qFormat/>
    <w:rsid w:val="0067277E"/>
    <w:pPr>
      <w:spacing w:after="200"/>
    </w:pPr>
    <w:rPr>
      <w:rFonts w:ascii="Alvi Nastaleeq" w:hAnsi="Alvi Nastaleeq" w:cs="Alvi Nastaleeq"/>
      <w:b/>
      <w:bCs/>
      <w:color w:val="4F81BD" w:themeColor="accent1"/>
      <w:sz w:val="18"/>
      <w:szCs w:val="18"/>
    </w:rPr>
  </w:style>
  <w:style w:type="character" w:customStyle="1" w:styleId="Heading3Char">
    <w:name w:val="Heading 3 Char"/>
    <w:aliases w:val="Article Title English Char"/>
    <w:basedOn w:val="DefaultParagraphFont"/>
    <w:link w:val="Heading3"/>
    <w:rsid w:val="003B61F3"/>
    <w:rPr>
      <w:rFonts w:ascii="Book Antiqua" w:eastAsia="Times New Roman" w:hAnsi="Book Antiqua" w:cs="Book Antiqua"/>
      <w:b/>
      <w:bCs/>
      <w:i/>
      <w:iCs/>
      <w:noProof/>
      <w:sz w:val="30"/>
      <w:szCs w:val="30"/>
      <w:lang w:val="en-GB" w:eastAsia="ar-SA"/>
    </w:rPr>
  </w:style>
  <w:style w:type="character" w:customStyle="1" w:styleId="Heading4Char">
    <w:name w:val="Heading 4 Char"/>
    <w:basedOn w:val="DefaultParagraphFont"/>
    <w:link w:val="Heading4"/>
    <w:rsid w:val="002A77A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2A77A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77A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2A77A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2A77A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2A77AD"/>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2A77AD"/>
    <w:pPr>
      <w:ind w:firstLine="510"/>
    </w:pPr>
    <w:rPr>
      <w:rFonts w:ascii="Tahoma" w:eastAsia="Times New Roman" w:hAnsi="Tahoma"/>
      <w:color w:val="000000"/>
      <w:sz w:val="36"/>
      <w:szCs w:val="36"/>
      <w:lang w:eastAsia="ar-SA" w:bidi="ar-SA"/>
    </w:rPr>
  </w:style>
  <w:style w:type="paragraph" w:styleId="PlainText">
    <w:name w:val="Plain Text"/>
    <w:basedOn w:val="Normal"/>
    <w:link w:val="PlainTextChar"/>
    <w:rsid w:val="002A77AD"/>
    <w:pPr>
      <w:ind w:firstLine="454"/>
    </w:pPr>
    <w:rPr>
      <w:rFonts w:ascii="Courier New" w:eastAsia="Times New Roman" w:hAnsi="Courier New" w:cs="Courier New"/>
      <w:color w:val="000000"/>
      <w:sz w:val="20"/>
      <w:szCs w:val="20"/>
      <w:lang w:eastAsia="ar-SA" w:bidi="ar-SA"/>
    </w:rPr>
  </w:style>
  <w:style w:type="character" w:customStyle="1" w:styleId="PlainTextChar">
    <w:name w:val="Plain Text Char"/>
    <w:basedOn w:val="DefaultParagraphFont"/>
    <w:link w:val="PlainText"/>
    <w:rsid w:val="002A77AD"/>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2A77AD"/>
    <w:pPr>
      <w:ind w:left="720" w:hanging="720"/>
    </w:pPr>
    <w:rPr>
      <w:rFonts w:ascii="Times New Roman" w:eastAsia="Times New Roman" w:hAnsi="Times New Roman"/>
      <w:color w:val="000000"/>
      <w:sz w:val="36"/>
      <w:szCs w:val="36"/>
      <w:lang w:eastAsia="ar-SA" w:bidi="ar-SA"/>
    </w:rPr>
  </w:style>
  <w:style w:type="paragraph" w:styleId="TOC1">
    <w:name w:val="toc 1"/>
    <w:basedOn w:val="Normal"/>
    <w:next w:val="Normal"/>
    <w:autoRedefine/>
    <w:rsid w:val="002A77AD"/>
    <w:pPr>
      <w:ind w:firstLine="454"/>
    </w:pPr>
    <w:rPr>
      <w:rFonts w:ascii="Times New Roman" w:eastAsia="Times New Roman" w:hAnsi="Times New Roman"/>
      <w:color w:val="000000"/>
      <w:sz w:val="36"/>
      <w:szCs w:val="36"/>
      <w:lang w:eastAsia="ar-SA" w:bidi="ar-SA"/>
    </w:rPr>
  </w:style>
  <w:style w:type="paragraph" w:styleId="TOC2">
    <w:name w:val="toc 2"/>
    <w:basedOn w:val="Normal"/>
    <w:next w:val="Normal"/>
    <w:autoRedefine/>
    <w:rsid w:val="002A77AD"/>
    <w:pPr>
      <w:ind w:left="360" w:firstLine="454"/>
    </w:pPr>
    <w:rPr>
      <w:rFonts w:ascii="Times New Roman" w:eastAsia="Times New Roman" w:hAnsi="Times New Roman"/>
      <w:color w:val="000000"/>
      <w:sz w:val="36"/>
      <w:szCs w:val="36"/>
      <w:lang w:eastAsia="ar-SA" w:bidi="ar-SA"/>
    </w:rPr>
  </w:style>
  <w:style w:type="paragraph" w:styleId="TOC3">
    <w:name w:val="toc 3"/>
    <w:basedOn w:val="Normal"/>
    <w:next w:val="Normal"/>
    <w:autoRedefine/>
    <w:rsid w:val="002A77AD"/>
    <w:pPr>
      <w:ind w:left="720" w:firstLine="454"/>
    </w:pPr>
    <w:rPr>
      <w:rFonts w:ascii="Times New Roman" w:eastAsia="Times New Roman" w:hAnsi="Times New Roman"/>
      <w:color w:val="000000"/>
      <w:sz w:val="36"/>
      <w:szCs w:val="36"/>
      <w:lang w:eastAsia="ar-SA" w:bidi="ar-SA"/>
    </w:rPr>
  </w:style>
  <w:style w:type="paragraph" w:styleId="TOC4">
    <w:name w:val="toc 4"/>
    <w:basedOn w:val="Normal"/>
    <w:next w:val="Normal"/>
    <w:autoRedefine/>
    <w:rsid w:val="002A77AD"/>
    <w:pPr>
      <w:ind w:left="1080" w:firstLine="454"/>
    </w:pPr>
    <w:rPr>
      <w:rFonts w:ascii="Times New Roman" w:eastAsia="Times New Roman" w:hAnsi="Times New Roman"/>
      <w:color w:val="000000"/>
      <w:sz w:val="36"/>
      <w:szCs w:val="36"/>
      <w:lang w:eastAsia="ar-SA" w:bidi="ar-SA"/>
    </w:rPr>
  </w:style>
  <w:style w:type="paragraph" w:styleId="TOC5">
    <w:name w:val="toc 5"/>
    <w:basedOn w:val="Normal"/>
    <w:next w:val="Normal"/>
    <w:autoRedefine/>
    <w:rsid w:val="002A77AD"/>
    <w:pPr>
      <w:ind w:left="1440" w:firstLine="454"/>
    </w:pPr>
    <w:rPr>
      <w:rFonts w:ascii="Times New Roman" w:eastAsia="Times New Roman" w:hAnsi="Times New Roman"/>
      <w:color w:val="000000"/>
      <w:sz w:val="36"/>
      <w:szCs w:val="36"/>
      <w:lang w:eastAsia="ar-SA" w:bidi="ar-SA"/>
    </w:rPr>
  </w:style>
  <w:style w:type="paragraph" w:styleId="TOC6">
    <w:name w:val="toc 6"/>
    <w:basedOn w:val="Normal"/>
    <w:next w:val="Normal"/>
    <w:autoRedefine/>
    <w:rsid w:val="002A77AD"/>
    <w:pPr>
      <w:ind w:left="1800" w:firstLine="454"/>
    </w:pPr>
    <w:rPr>
      <w:rFonts w:ascii="Times New Roman" w:eastAsia="Times New Roman" w:hAnsi="Times New Roman"/>
      <w:color w:val="000000"/>
      <w:sz w:val="36"/>
      <w:szCs w:val="36"/>
      <w:lang w:eastAsia="ar-SA" w:bidi="ar-SA"/>
    </w:rPr>
  </w:style>
  <w:style w:type="paragraph" w:styleId="TOC7">
    <w:name w:val="toc 7"/>
    <w:basedOn w:val="Normal"/>
    <w:next w:val="Normal"/>
    <w:autoRedefine/>
    <w:rsid w:val="002A77AD"/>
    <w:pPr>
      <w:ind w:left="2160" w:firstLine="454"/>
    </w:pPr>
    <w:rPr>
      <w:rFonts w:ascii="Times New Roman" w:eastAsia="Times New Roman" w:hAnsi="Times New Roman"/>
      <w:color w:val="000000"/>
      <w:sz w:val="36"/>
      <w:szCs w:val="36"/>
      <w:lang w:eastAsia="ar-SA" w:bidi="ar-SA"/>
    </w:rPr>
  </w:style>
  <w:style w:type="paragraph" w:styleId="TOC8">
    <w:name w:val="toc 8"/>
    <w:basedOn w:val="Normal"/>
    <w:next w:val="Normal"/>
    <w:autoRedefine/>
    <w:rsid w:val="002A77AD"/>
    <w:pPr>
      <w:ind w:left="2520" w:firstLine="454"/>
    </w:pPr>
    <w:rPr>
      <w:rFonts w:ascii="Times New Roman" w:eastAsia="Times New Roman" w:hAnsi="Times New Roman"/>
      <w:color w:val="000000"/>
      <w:sz w:val="36"/>
      <w:szCs w:val="36"/>
      <w:lang w:eastAsia="ar-SA" w:bidi="ar-SA"/>
    </w:rPr>
  </w:style>
  <w:style w:type="paragraph" w:styleId="TOC9">
    <w:name w:val="toc 9"/>
    <w:basedOn w:val="Normal"/>
    <w:next w:val="Normal"/>
    <w:autoRedefine/>
    <w:rsid w:val="002A77AD"/>
    <w:pPr>
      <w:ind w:left="2880" w:firstLine="454"/>
    </w:pPr>
    <w:rPr>
      <w:rFonts w:ascii="Times New Roman" w:eastAsia="Times New Roman" w:hAnsi="Times New Roman"/>
      <w:color w:val="000000"/>
      <w:sz w:val="36"/>
      <w:szCs w:val="36"/>
      <w:lang w:eastAsia="ar-SA" w:bidi="ar-SA"/>
    </w:rPr>
  </w:style>
  <w:style w:type="paragraph" w:styleId="TableofAuthorities">
    <w:name w:val="table of authorities"/>
    <w:basedOn w:val="Normal"/>
    <w:next w:val="Normal"/>
    <w:rsid w:val="002A77AD"/>
    <w:pPr>
      <w:ind w:left="360" w:hanging="360"/>
    </w:pPr>
    <w:rPr>
      <w:rFonts w:ascii="Times New Roman" w:eastAsia="Times New Roman" w:hAnsi="Times New Roman"/>
      <w:color w:val="000000"/>
      <w:sz w:val="36"/>
      <w:szCs w:val="36"/>
      <w:lang w:eastAsia="ar-SA" w:bidi="ar-SA"/>
    </w:rPr>
  </w:style>
  <w:style w:type="paragraph" w:styleId="DocumentMap">
    <w:name w:val="Document Map"/>
    <w:basedOn w:val="Normal"/>
    <w:link w:val="DocumentMapChar"/>
    <w:rsid w:val="002A77AD"/>
    <w:pPr>
      <w:shd w:val="clear" w:color="auto" w:fill="000080"/>
      <w:ind w:firstLine="454"/>
    </w:pPr>
    <w:rPr>
      <w:rFonts w:ascii="Times New Roman" w:eastAsia="Times New Roman" w:hAnsi="Times New Roman"/>
      <w:color w:val="000000"/>
      <w:sz w:val="36"/>
      <w:szCs w:val="36"/>
      <w:lang w:eastAsia="ar-SA" w:bidi="ar-SA"/>
    </w:rPr>
  </w:style>
  <w:style w:type="character" w:customStyle="1" w:styleId="DocumentMapChar">
    <w:name w:val="Document Map Char"/>
    <w:basedOn w:val="DefaultParagraphFont"/>
    <w:link w:val="DocumentMap"/>
    <w:rsid w:val="002A77AD"/>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2A77AD"/>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2A77AD"/>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2A77A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2A77A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2A77A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A77AD"/>
    <w:pPr>
      <w:spacing w:before="120"/>
      <w:ind w:firstLine="454"/>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2A77AD"/>
    <w:pPr>
      <w:ind w:left="360" w:hanging="360"/>
    </w:pPr>
    <w:rPr>
      <w:rFonts w:ascii="Times New Roman" w:eastAsia="Times New Roman" w:hAnsi="Times New Roman"/>
      <w:color w:val="000000"/>
      <w:sz w:val="36"/>
      <w:szCs w:val="36"/>
      <w:lang w:eastAsia="ar-SA" w:bidi="ar-SA"/>
    </w:rPr>
  </w:style>
  <w:style w:type="paragraph" w:styleId="IndexHeading">
    <w:name w:val="index heading"/>
    <w:basedOn w:val="Normal"/>
    <w:next w:val="Index1"/>
    <w:rsid w:val="002A77AD"/>
    <w:pPr>
      <w:ind w:firstLine="454"/>
    </w:pPr>
    <w:rPr>
      <w:rFonts w:ascii="Arial" w:eastAsia="Times New Roman" w:hAnsi="Arial" w:cs="Arial"/>
      <w:b/>
      <w:bCs/>
      <w:color w:val="000000"/>
      <w:sz w:val="36"/>
      <w:szCs w:val="36"/>
      <w:lang w:eastAsia="ar-SA" w:bidi="ar-SA"/>
    </w:rPr>
  </w:style>
  <w:style w:type="character" w:styleId="CommentReference">
    <w:name w:val="annotation reference"/>
    <w:basedOn w:val="DefaultParagraphFont"/>
    <w:uiPriority w:val="99"/>
    <w:rsid w:val="002A77AD"/>
    <w:rPr>
      <w:sz w:val="16"/>
      <w:szCs w:val="16"/>
    </w:rPr>
  </w:style>
  <w:style w:type="paragraph" w:styleId="CommentText">
    <w:name w:val="annotation text"/>
    <w:basedOn w:val="Normal"/>
    <w:link w:val="CommentTextChar"/>
    <w:uiPriority w:val="99"/>
    <w:rsid w:val="002A77AD"/>
    <w:pPr>
      <w:ind w:firstLine="454"/>
    </w:pPr>
    <w:rPr>
      <w:rFonts w:ascii="Times New Roman" w:eastAsia="Times New Roman" w:hAnsi="Times New Roman"/>
      <w:color w:val="000000"/>
      <w:sz w:val="20"/>
      <w:szCs w:val="28"/>
      <w:lang w:eastAsia="ar-SA" w:bidi="ar-SA"/>
    </w:rPr>
  </w:style>
  <w:style w:type="character" w:customStyle="1" w:styleId="CommentTextChar">
    <w:name w:val="Comment Text Char"/>
    <w:basedOn w:val="DefaultParagraphFont"/>
    <w:link w:val="CommentText"/>
    <w:uiPriority w:val="99"/>
    <w:rsid w:val="002A77A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uiPriority w:val="99"/>
    <w:rsid w:val="002A77AD"/>
    <w:rPr>
      <w:b/>
      <w:bCs/>
    </w:rPr>
  </w:style>
  <w:style w:type="character" w:customStyle="1" w:styleId="CommentSubjectChar">
    <w:name w:val="Comment Subject Char"/>
    <w:basedOn w:val="CommentTextChar"/>
    <w:link w:val="CommentSubject"/>
    <w:uiPriority w:val="99"/>
    <w:rsid w:val="002A77AD"/>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2A77AD"/>
    <w:pPr>
      <w:spacing w:after="120"/>
      <w:ind w:firstLine="0"/>
      <w:jc w:val="mediumKashida"/>
    </w:pPr>
    <w:rPr>
      <w:rFonts w:ascii="Times New Roman" w:eastAsia="Times New Roman" w:hAnsi="Times New Roman"/>
      <w:color w:val="000000"/>
      <w:sz w:val="24"/>
      <w:szCs w:val="36"/>
      <w:lang w:val="fr-FR" w:eastAsia="ar-SA" w:bidi="ar-SA"/>
    </w:rPr>
  </w:style>
  <w:style w:type="character" w:customStyle="1" w:styleId="BodyTextChar">
    <w:name w:val="Body Text Char"/>
    <w:basedOn w:val="DefaultParagraphFont"/>
    <w:link w:val="BodyText"/>
    <w:rsid w:val="002A77AD"/>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2A77A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A77AD"/>
    <w:rPr>
      <w:rFonts w:ascii="Courier New" w:eastAsia="Times New Roman" w:hAnsi="Courier New" w:cs="Courier New"/>
      <w:color w:val="000000"/>
      <w:sz w:val="20"/>
      <w:szCs w:val="20"/>
      <w:lang w:eastAsia="ar-SA"/>
    </w:rPr>
  </w:style>
  <w:style w:type="paragraph" w:styleId="BlockText">
    <w:name w:val="Block Text"/>
    <w:basedOn w:val="Normal"/>
    <w:rsid w:val="002A77AD"/>
    <w:pPr>
      <w:ind w:left="566" w:hanging="566"/>
      <w:jc w:val="lowKashida"/>
    </w:pPr>
    <w:rPr>
      <w:rFonts w:ascii="Times New Roman" w:eastAsia="Times New Roman" w:hAnsi="Times New Roman"/>
      <w:color w:val="000000"/>
      <w:sz w:val="18"/>
      <w:szCs w:val="30"/>
      <w:lang w:eastAsia="ar-SA" w:bidi="ar-SA"/>
    </w:rPr>
  </w:style>
  <w:style w:type="paragraph" w:customStyle="1" w:styleId="1">
    <w:name w:val="نمط إضافي 1"/>
    <w:basedOn w:val="Normal"/>
    <w:next w:val="Normal"/>
    <w:rsid w:val="002A77AD"/>
    <w:pPr>
      <w:ind w:firstLine="0"/>
      <w:jc w:val="left"/>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2A77AD"/>
    <w:pPr>
      <w:ind w:firstLine="0"/>
      <w:jc w:val="left"/>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2A77AD"/>
    <w:pPr>
      <w:ind w:firstLine="0"/>
      <w:jc w:val="left"/>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2A77AD"/>
    <w:pPr>
      <w:ind w:firstLine="0"/>
      <w:jc w:val="left"/>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2A77AD"/>
    <w:pPr>
      <w:ind w:firstLine="0"/>
      <w:jc w:val="left"/>
    </w:pPr>
    <w:rPr>
      <w:rFonts w:ascii="Times New Roman" w:eastAsia="Times New Roman" w:hAnsi="Times New Roman" w:cs="DecoType Naskh"/>
      <w:color w:val="3366FF"/>
      <w:sz w:val="36"/>
      <w:szCs w:val="44"/>
      <w:lang w:eastAsia="ar-SA" w:bidi="ar-SA"/>
    </w:rPr>
  </w:style>
  <w:style w:type="character" w:customStyle="1" w:styleId="15">
    <w:name w:val="نمط حرفي 1"/>
    <w:rsid w:val="002A77AD"/>
    <w:rPr>
      <w:rFonts w:cs="Times New Roman"/>
      <w:szCs w:val="40"/>
    </w:rPr>
  </w:style>
  <w:style w:type="character" w:customStyle="1" w:styleId="20">
    <w:name w:val="نمط حرفي 2"/>
    <w:rsid w:val="002A77AD"/>
    <w:rPr>
      <w:rFonts w:ascii="Times New Roman" w:hAnsi="Times New Roman" w:cs="Times New Roman"/>
      <w:sz w:val="40"/>
      <w:szCs w:val="40"/>
    </w:rPr>
  </w:style>
  <w:style w:type="character" w:customStyle="1" w:styleId="30">
    <w:name w:val="نمط حرفي 3"/>
    <w:rsid w:val="002A77AD"/>
    <w:rPr>
      <w:rFonts w:ascii="Times New Roman" w:hAnsi="Times New Roman" w:cs="Times New Roman"/>
      <w:sz w:val="40"/>
      <w:szCs w:val="40"/>
    </w:rPr>
  </w:style>
  <w:style w:type="character" w:customStyle="1" w:styleId="40">
    <w:name w:val="نمط حرفي 4"/>
    <w:rsid w:val="002A77AD"/>
    <w:rPr>
      <w:rFonts w:cs="Times New Roman"/>
      <w:szCs w:val="40"/>
    </w:rPr>
  </w:style>
  <w:style w:type="character" w:customStyle="1" w:styleId="50">
    <w:name w:val="نمط حرفي 5"/>
    <w:rsid w:val="002A77AD"/>
    <w:rPr>
      <w:rFonts w:cs="Times New Roman"/>
      <w:szCs w:val="40"/>
    </w:rPr>
  </w:style>
  <w:style w:type="character" w:customStyle="1" w:styleId="a0">
    <w:name w:val="حديث"/>
    <w:basedOn w:val="DefaultParagraphFont"/>
    <w:rsid w:val="002A77AD"/>
    <w:rPr>
      <w:rFonts w:cs="Traditional Arabic"/>
      <w:szCs w:val="36"/>
    </w:rPr>
  </w:style>
  <w:style w:type="character" w:customStyle="1" w:styleId="a1">
    <w:name w:val="أثر"/>
    <w:basedOn w:val="DefaultParagraphFont"/>
    <w:rsid w:val="002A77AD"/>
    <w:rPr>
      <w:rFonts w:cs="Traditional Arabic"/>
      <w:szCs w:val="36"/>
    </w:rPr>
  </w:style>
  <w:style w:type="character" w:customStyle="1" w:styleId="a2">
    <w:name w:val="مثل"/>
    <w:basedOn w:val="DefaultParagraphFont"/>
    <w:rsid w:val="002A77AD"/>
    <w:rPr>
      <w:rFonts w:cs="Traditional Arabic"/>
      <w:szCs w:val="36"/>
    </w:rPr>
  </w:style>
  <w:style w:type="character" w:customStyle="1" w:styleId="a3">
    <w:name w:val="قول"/>
    <w:basedOn w:val="DefaultParagraphFont"/>
    <w:rsid w:val="002A77AD"/>
    <w:rPr>
      <w:rFonts w:cs="Traditional Arabic"/>
      <w:szCs w:val="36"/>
    </w:rPr>
  </w:style>
  <w:style w:type="character" w:customStyle="1" w:styleId="a4">
    <w:name w:val="شعر"/>
    <w:basedOn w:val="DefaultParagraphFont"/>
    <w:rsid w:val="002A77AD"/>
    <w:rPr>
      <w:rFonts w:cs="Traditional Arabic"/>
      <w:szCs w:val="36"/>
    </w:rPr>
  </w:style>
  <w:style w:type="character" w:customStyle="1" w:styleId="TraditionalArabic">
    <w:name w:val="نمط مرجع حاشية سفلية + (العربية وغيرها) Traditional Arabic"/>
    <w:basedOn w:val="FootnoteReference"/>
    <w:rsid w:val="002A77AD"/>
    <w:rPr>
      <w:rFonts w:cs="Traditional Arabic"/>
      <w:vertAlign w:val="superscript"/>
    </w:rPr>
  </w:style>
  <w:style w:type="character" w:styleId="Emphasis">
    <w:name w:val="Emphasis"/>
    <w:basedOn w:val="DefaultParagraphFont"/>
    <w:uiPriority w:val="20"/>
    <w:qFormat/>
    <w:rsid w:val="002A77AD"/>
    <w:rPr>
      <w:i/>
      <w:iCs/>
    </w:rPr>
  </w:style>
  <w:style w:type="paragraph" w:styleId="NormalWeb">
    <w:name w:val="Normal (Web)"/>
    <w:basedOn w:val="Normal"/>
    <w:uiPriority w:val="99"/>
    <w:unhideWhenUsed/>
    <w:rsid w:val="002A77AD"/>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EnglishFootnotes">
    <w:name w:val="English Footnotes"/>
    <w:basedOn w:val="EndnoteText"/>
    <w:link w:val="EnglishFootnotesChar"/>
    <w:qFormat/>
    <w:rsid w:val="00F87588"/>
    <w:pPr>
      <w:bidi w:val="0"/>
      <w:ind w:left="43"/>
    </w:pPr>
    <w:rPr>
      <w:rFonts w:ascii="Book Antiqua" w:hAnsi="Book Antiqua" w:cs="Book Antiqua"/>
      <w:lang w:bidi="ar-SA"/>
    </w:rPr>
  </w:style>
  <w:style w:type="character" w:customStyle="1" w:styleId="EnglishFootnotesChar">
    <w:name w:val="English Footnotes Char"/>
    <w:basedOn w:val="EndnoteTextChar"/>
    <w:link w:val="EnglishFootnotes"/>
    <w:rsid w:val="00F87588"/>
    <w:rPr>
      <w:rFonts w:ascii="Book Antiqua" w:eastAsia="Times New Roman" w:hAnsi="Book Antiqua" w:cs="Book Antiqua"/>
      <w:sz w:val="20"/>
      <w:szCs w:val="20"/>
      <w:lang w:bidi="ur-PK"/>
    </w:rPr>
  </w:style>
  <w:style w:type="paragraph" w:customStyle="1" w:styleId="ArabicFootnotes">
    <w:name w:val="Arabic Footnotes"/>
    <w:basedOn w:val="EndnoteText"/>
    <w:link w:val="ArabicFootnotesChar"/>
    <w:qFormat/>
    <w:rsid w:val="003A6A39"/>
    <w:pPr>
      <w:ind w:left="-2"/>
    </w:pPr>
    <w:rPr>
      <w:rFonts w:ascii="Traditional Arabic" w:hAnsi="Traditional Arabic" w:cs="Traditional Arabic"/>
      <w:sz w:val="24"/>
      <w:szCs w:val="24"/>
    </w:rPr>
  </w:style>
  <w:style w:type="character" w:customStyle="1" w:styleId="ArabicFootnotesChar">
    <w:name w:val="Arabic Footnotes Char"/>
    <w:basedOn w:val="EndnoteTextChar"/>
    <w:link w:val="ArabicFootnotes"/>
    <w:rsid w:val="003A6A39"/>
    <w:rPr>
      <w:rFonts w:ascii="Traditional Arabic" w:eastAsia="Times New Roman" w:hAnsi="Traditional Arabic" w:cs="Traditional Arabic"/>
      <w:sz w:val="24"/>
      <w:szCs w:val="24"/>
      <w:lang w:bidi="ur-PK"/>
    </w:rPr>
  </w:style>
  <w:style w:type="paragraph" w:customStyle="1" w:styleId="AuthorDesignation">
    <w:name w:val="Author Designation"/>
    <w:basedOn w:val="Normal"/>
    <w:link w:val="AuthorDesignationChar"/>
    <w:qFormat/>
    <w:rsid w:val="009A47DF"/>
    <w:pPr>
      <w:bidi w:val="0"/>
      <w:ind w:firstLine="0"/>
      <w:jc w:val="center"/>
    </w:pPr>
    <w:rPr>
      <w:rFonts w:ascii="Book Antiqua" w:hAnsi="Book Antiqua" w:cs="Book Antiqua"/>
      <w:i/>
      <w:iCs/>
      <w:sz w:val="20"/>
      <w:szCs w:val="20"/>
      <w:lang w:bidi="ar-SA"/>
    </w:rPr>
  </w:style>
  <w:style w:type="paragraph" w:customStyle="1" w:styleId="AuthorName">
    <w:name w:val="Author Name"/>
    <w:basedOn w:val="Normal"/>
    <w:link w:val="AuthorNameChar"/>
    <w:qFormat/>
    <w:rsid w:val="009A47DF"/>
    <w:pPr>
      <w:widowControl/>
      <w:bidi w:val="0"/>
      <w:ind w:firstLine="0"/>
      <w:jc w:val="center"/>
    </w:pPr>
    <w:rPr>
      <w:rFonts w:ascii="Book Antiqua" w:hAnsi="Book Antiqua" w:cs="Book Antiqua"/>
      <w:b/>
      <w:bCs/>
      <w:i/>
      <w:iCs/>
      <w:sz w:val="22"/>
      <w:szCs w:val="22"/>
    </w:rPr>
  </w:style>
  <w:style w:type="character" w:customStyle="1" w:styleId="AuthorDesignationChar">
    <w:name w:val="Author Designation Char"/>
    <w:basedOn w:val="DefaultParagraphFont"/>
    <w:link w:val="AuthorDesignation"/>
    <w:rsid w:val="009A47DF"/>
    <w:rPr>
      <w:rFonts w:ascii="Book Antiqua" w:hAnsi="Book Antiqua" w:cs="Book Antiqua"/>
      <w:i/>
      <w:iCs/>
      <w:sz w:val="20"/>
      <w:szCs w:val="20"/>
    </w:rPr>
  </w:style>
  <w:style w:type="character" w:customStyle="1" w:styleId="AuthorNameChar">
    <w:name w:val="Author Name Char"/>
    <w:basedOn w:val="DefaultParagraphFont"/>
    <w:link w:val="AuthorName"/>
    <w:rsid w:val="009A47DF"/>
    <w:rPr>
      <w:rFonts w:ascii="Book Antiqua" w:hAnsi="Book Antiqua" w:cs="Book Antiqua"/>
      <w:b/>
      <w:bCs/>
      <w:i/>
      <w:iCs/>
      <w:lang w:bidi="ur-PK"/>
    </w:rPr>
  </w:style>
  <w:style w:type="character" w:customStyle="1" w:styleId="TitleChar">
    <w:name w:val="Title Char"/>
    <w:basedOn w:val="DefaultParagraphFont"/>
    <w:link w:val="Title"/>
    <w:uiPriority w:val="10"/>
    <w:rsid w:val="00533C5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33C55"/>
    <w:pPr>
      <w:widowControl/>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1">
    <w:name w:val="Title Char1"/>
    <w:basedOn w:val="DefaultParagraphFont"/>
    <w:uiPriority w:val="10"/>
    <w:rsid w:val="00533C55"/>
    <w:rPr>
      <w:rFonts w:asciiTheme="majorHAnsi" w:eastAsiaTheme="majorEastAsia" w:hAnsiTheme="majorHAnsi" w:cstheme="majorBidi"/>
      <w:color w:val="17365D" w:themeColor="text2" w:themeShade="BF"/>
      <w:spacing w:val="5"/>
      <w:kern w:val="28"/>
      <w:sz w:val="52"/>
      <w:szCs w:val="52"/>
      <w:lang w:bidi="ur-PK"/>
    </w:rPr>
  </w:style>
  <w:style w:type="character" w:customStyle="1" w:styleId="58cl">
    <w:name w:val="_58cl"/>
    <w:basedOn w:val="DefaultParagraphFont"/>
    <w:rsid w:val="006B62FB"/>
  </w:style>
  <w:style w:type="character" w:customStyle="1" w:styleId="58cm">
    <w:name w:val="_58cm"/>
    <w:basedOn w:val="DefaultParagraphFont"/>
    <w:rsid w:val="006B62FB"/>
  </w:style>
  <w:style w:type="character" w:customStyle="1" w:styleId="textexposedshow">
    <w:name w:val="text_exposed_show"/>
    <w:basedOn w:val="DefaultParagraphFont"/>
    <w:rsid w:val="006B62FB"/>
  </w:style>
  <w:style w:type="table" w:customStyle="1" w:styleId="21">
    <w:name w:val="شبكة جدول2"/>
    <w:basedOn w:val="TableNormal"/>
    <w:next w:val="TableGrid"/>
    <w:uiPriority w:val="59"/>
    <w:rsid w:val="006B62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ditionalArabicChar">
    <w:name w:val="Traditional Arabic Char"/>
    <w:link w:val="TraditionalArabic0"/>
    <w:locked/>
    <w:rsid w:val="006B62FB"/>
    <w:rPr>
      <w:rFonts w:ascii="Calibri" w:eastAsia="Times New Roman" w:hAnsi="Calibri" w:cs="Traditional Arabic"/>
      <w:color w:val="0D0D0D"/>
      <w:sz w:val="36"/>
      <w:szCs w:val="36"/>
      <w:u w:val="single"/>
      <w:lang w:eastAsia="ar-SA"/>
    </w:rPr>
  </w:style>
  <w:style w:type="paragraph" w:customStyle="1" w:styleId="TraditionalArabic0">
    <w:name w:val="Traditional Arabic"/>
    <w:basedOn w:val="NoSpacing"/>
    <w:link w:val="TraditionalArabicChar"/>
    <w:rsid w:val="006B62FB"/>
    <w:pPr>
      <w:bidi/>
      <w:ind w:firstLine="454"/>
    </w:pPr>
    <w:rPr>
      <w:rFonts w:ascii="Calibri" w:eastAsia="Times New Roman" w:hAnsi="Calibri" w:cs="Traditional Arabic"/>
      <w:i w:val="0"/>
      <w:iCs w:val="0"/>
      <w:color w:val="0D0D0D"/>
      <w:sz w:val="36"/>
      <w:szCs w:val="36"/>
      <w:u w:val="single"/>
      <w:lang w:eastAsia="ar-SA" w:bidi="ar-SA"/>
    </w:rPr>
  </w:style>
  <w:style w:type="character" w:customStyle="1" w:styleId="NoSpacingChar">
    <w:name w:val="No Spacing Char"/>
    <w:aliases w:val="Abstract Char,Heding no 2 Char,Subheading Char,qoute arabic Char,qoute Arabic Char"/>
    <w:link w:val="NoSpacing"/>
    <w:uiPriority w:val="1"/>
    <w:locked/>
    <w:rsid w:val="00542331"/>
    <w:rPr>
      <w:rFonts w:ascii="Book Antiqua" w:hAnsi="Book Antiqua" w:cs="Book Antiqua"/>
      <w:i/>
      <w:iCs/>
      <w:sz w:val="24"/>
      <w:szCs w:val="24"/>
      <w:lang w:bidi="ur-PK"/>
    </w:rPr>
  </w:style>
  <w:style w:type="character" w:styleId="LineNumber">
    <w:name w:val="line number"/>
    <w:basedOn w:val="DefaultParagraphFont"/>
    <w:uiPriority w:val="99"/>
    <w:semiHidden/>
    <w:unhideWhenUsed/>
    <w:rsid w:val="006B62FB"/>
  </w:style>
  <w:style w:type="character" w:customStyle="1" w:styleId="apple-style-span">
    <w:name w:val="apple-style-span"/>
    <w:basedOn w:val="DefaultParagraphFont"/>
    <w:rsid w:val="001A455C"/>
  </w:style>
  <w:style w:type="character" w:customStyle="1" w:styleId="apple-converted-space">
    <w:name w:val="apple-converted-space"/>
    <w:basedOn w:val="DefaultParagraphFont"/>
    <w:rsid w:val="001A455C"/>
  </w:style>
  <w:style w:type="character" w:customStyle="1" w:styleId="BalloonTextChar1">
    <w:name w:val="Balloon Text Char1"/>
    <w:basedOn w:val="DefaultParagraphFont"/>
    <w:uiPriority w:val="99"/>
    <w:rsid w:val="001A455C"/>
    <w:rPr>
      <w:rFonts w:ascii="Tahoma" w:eastAsia="Calibri" w:hAnsi="Tahoma" w:cs="Tahoma"/>
      <w:sz w:val="16"/>
      <w:szCs w:val="16"/>
    </w:rPr>
  </w:style>
  <w:style w:type="character" w:customStyle="1" w:styleId="style5">
    <w:name w:val="style5"/>
    <w:basedOn w:val="DefaultParagraphFont"/>
    <w:rsid w:val="001A455C"/>
  </w:style>
  <w:style w:type="paragraph" w:customStyle="1" w:styleId="style6">
    <w:name w:val="style6"/>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yle61">
    <w:name w:val="style61"/>
    <w:basedOn w:val="DefaultParagraphFont"/>
    <w:rsid w:val="001A455C"/>
  </w:style>
  <w:style w:type="character" w:customStyle="1" w:styleId="style7">
    <w:name w:val="style7"/>
    <w:basedOn w:val="DefaultParagraphFont"/>
    <w:rsid w:val="001A455C"/>
  </w:style>
  <w:style w:type="character" w:customStyle="1" w:styleId="style8">
    <w:name w:val="style8"/>
    <w:basedOn w:val="DefaultParagraphFont"/>
    <w:rsid w:val="001A455C"/>
  </w:style>
  <w:style w:type="paragraph" w:styleId="List">
    <w:name w:val="List"/>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List2">
    <w:name w:val="List 2"/>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a5">
    <w:name w:val="سرد الفقرات"/>
    <w:basedOn w:val="Normal"/>
    <w:rsid w:val="001A455C"/>
    <w:pPr>
      <w:widowControl/>
      <w:suppressAutoHyphens/>
      <w:bidi w:val="0"/>
      <w:ind w:left="720" w:firstLine="0"/>
      <w:contextualSpacing/>
      <w:jc w:val="left"/>
    </w:pPr>
    <w:rPr>
      <w:rFonts w:ascii="Times New Roman" w:eastAsia="SimSun" w:hAnsi="Times New Roman" w:cs="Times New Roman"/>
      <w:sz w:val="24"/>
      <w:szCs w:val="24"/>
      <w:lang w:eastAsia="ar-SA" w:bidi="ar-SA"/>
    </w:rPr>
  </w:style>
  <w:style w:type="paragraph" w:styleId="BodyTextIndent2">
    <w:name w:val="Body Text Indent 2"/>
    <w:basedOn w:val="Normal"/>
    <w:link w:val="BodyTextIndent2Char"/>
    <w:rsid w:val="001A455C"/>
    <w:pPr>
      <w:widowControl/>
      <w:ind w:left="-1" w:firstLine="0"/>
    </w:pPr>
    <w:rPr>
      <w:rFonts w:ascii="Times New Roman" w:eastAsia="Times New Roman" w:hAnsi="Times New Roman"/>
      <w:sz w:val="34"/>
      <w:szCs w:val="40"/>
      <w:lang w:bidi="ar-SA"/>
    </w:rPr>
  </w:style>
  <w:style w:type="character" w:customStyle="1" w:styleId="BodyTextIndent2Char">
    <w:name w:val="Body Text Indent 2 Char"/>
    <w:basedOn w:val="DefaultParagraphFont"/>
    <w:link w:val="BodyTextIndent2"/>
    <w:rsid w:val="001A455C"/>
    <w:rPr>
      <w:rFonts w:ascii="Times New Roman" w:eastAsia="Times New Roman" w:hAnsi="Times New Roman" w:cs="Traditional Arabic"/>
      <w:sz w:val="34"/>
      <w:szCs w:val="40"/>
    </w:rPr>
  </w:style>
  <w:style w:type="paragraph" w:styleId="BodyTextIndent">
    <w:name w:val="Body Text Indent"/>
    <w:basedOn w:val="Normal"/>
    <w:link w:val="BodyTextIndentChar"/>
    <w:rsid w:val="001A455C"/>
    <w:pPr>
      <w:widowControl/>
      <w:suppressAutoHyphens/>
      <w:bidi w:val="0"/>
      <w:spacing w:after="120"/>
      <w:ind w:left="360" w:firstLine="0"/>
      <w:jc w:val="left"/>
    </w:pPr>
    <w:rPr>
      <w:rFonts w:ascii="Times New Roman" w:eastAsia="SimSun" w:hAnsi="Times New Roman" w:cs="Times New Roman"/>
      <w:sz w:val="24"/>
      <w:szCs w:val="24"/>
      <w:lang w:eastAsia="ar-SA" w:bidi="ar-SA"/>
    </w:rPr>
  </w:style>
  <w:style w:type="character" w:customStyle="1" w:styleId="BodyTextIndentChar">
    <w:name w:val="Body Text Indent Char"/>
    <w:basedOn w:val="DefaultParagraphFont"/>
    <w:link w:val="BodyTextIndent"/>
    <w:rsid w:val="001A455C"/>
    <w:rPr>
      <w:rFonts w:ascii="Times New Roman" w:eastAsia="SimSun" w:hAnsi="Times New Roman" w:cs="Times New Roman"/>
      <w:sz w:val="24"/>
      <w:szCs w:val="24"/>
      <w:lang w:eastAsia="ar-SA"/>
    </w:rPr>
  </w:style>
  <w:style w:type="paragraph" w:customStyle="1" w:styleId="Heading">
    <w:name w:val="Heading"/>
    <w:basedOn w:val="Normal"/>
    <w:next w:val="BodyText"/>
    <w:rsid w:val="001A455C"/>
    <w:pPr>
      <w:keepNext/>
      <w:widowControl/>
      <w:suppressAutoHyphens/>
      <w:bidi w:val="0"/>
      <w:spacing w:before="240" w:after="120"/>
      <w:ind w:firstLine="0"/>
      <w:jc w:val="left"/>
    </w:pPr>
    <w:rPr>
      <w:rFonts w:ascii="Arial" w:eastAsia="PMingLiU" w:hAnsi="Arial" w:cs="Tahoma"/>
      <w:sz w:val="28"/>
      <w:szCs w:val="28"/>
      <w:lang w:eastAsia="ar-SA" w:bidi="ar-SA"/>
    </w:rPr>
  </w:style>
  <w:style w:type="paragraph" w:customStyle="1" w:styleId="Index">
    <w:name w:val="Index"/>
    <w:basedOn w:val="Normal"/>
    <w:rsid w:val="001A455C"/>
    <w:pPr>
      <w:widowControl/>
      <w:suppressLineNumbers/>
      <w:suppressAutoHyphens/>
      <w:bidi w:val="0"/>
      <w:ind w:firstLine="0"/>
      <w:jc w:val="left"/>
    </w:pPr>
    <w:rPr>
      <w:rFonts w:ascii="Times New Roman" w:eastAsia="PMingLiU" w:hAnsi="Times New Roman" w:cs="Tahoma"/>
      <w:sz w:val="24"/>
      <w:szCs w:val="24"/>
      <w:lang w:eastAsia="ar-SA" w:bidi="ar-SA"/>
    </w:rPr>
  </w:style>
  <w:style w:type="character" w:customStyle="1" w:styleId="font11">
    <w:name w:val="font11"/>
    <w:basedOn w:val="DefaultParagraphFont"/>
    <w:rsid w:val="001A455C"/>
  </w:style>
  <w:style w:type="character" w:customStyle="1" w:styleId="info-title">
    <w:name w:val="info-title"/>
    <w:basedOn w:val="DefaultParagraphFont"/>
    <w:rsid w:val="001A455C"/>
  </w:style>
  <w:style w:type="character" w:customStyle="1" w:styleId="info-desc">
    <w:name w:val="info-desc"/>
    <w:basedOn w:val="DefaultParagraphFont"/>
    <w:rsid w:val="001A455C"/>
  </w:style>
  <w:style w:type="character" w:customStyle="1" w:styleId="st">
    <w:name w:val="st"/>
    <w:basedOn w:val="DefaultParagraphFont"/>
    <w:rsid w:val="001A455C"/>
  </w:style>
  <w:style w:type="paragraph" w:customStyle="1" w:styleId="detailfont">
    <w:name w:val="detailfont"/>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1">
    <w:name w:val="st1"/>
    <w:basedOn w:val="DefaultParagraphFont"/>
    <w:rsid w:val="001A455C"/>
  </w:style>
  <w:style w:type="character" w:customStyle="1" w:styleId="script-arabic">
    <w:name w:val="script-arabic"/>
    <w:basedOn w:val="DefaultParagraphFont"/>
    <w:rsid w:val="001A455C"/>
  </w:style>
  <w:style w:type="character" w:customStyle="1" w:styleId="editsection">
    <w:name w:val="editsection"/>
    <w:basedOn w:val="DefaultParagraphFont"/>
    <w:rsid w:val="001A455C"/>
  </w:style>
  <w:style w:type="character" w:customStyle="1" w:styleId="index0">
    <w:name w:val="index"/>
    <w:basedOn w:val="DefaultParagraphFont"/>
    <w:rsid w:val="001A455C"/>
  </w:style>
  <w:style w:type="character" w:customStyle="1" w:styleId="postbody1">
    <w:name w:val="postbody1"/>
    <w:basedOn w:val="DefaultParagraphFont"/>
    <w:rsid w:val="001A455C"/>
    <w:rPr>
      <w:sz w:val="21"/>
      <w:szCs w:val="21"/>
    </w:rPr>
  </w:style>
  <w:style w:type="character" w:customStyle="1" w:styleId="info-desc1">
    <w:name w:val="info-desc1"/>
    <w:basedOn w:val="DefaultParagraphFont"/>
    <w:rsid w:val="001A455C"/>
  </w:style>
  <w:style w:type="numbering" w:customStyle="1" w:styleId="16">
    <w:name w:val="بلا قائمة1"/>
    <w:next w:val="NoList"/>
    <w:uiPriority w:val="99"/>
    <w:semiHidden/>
    <w:unhideWhenUsed/>
    <w:rsid w:val="00E512AF"/>
  </w:style>
  <w:style w:type="paragraph" w:styleId="BodyText2">
    <w:name w:val="Body Text 2"/>
    <w:basedOn w:val="Normal"/>
    <w:link w:val="BodyText2Char"/>
    <w:semiHidden/>
    <w:rsid w:val="00E512AF"/>
    <w:pPr>
      <w:widowControl/>
      <w:spacing w:line="228" w:lineRule="auto"/>
      <w:ind w:firstLine="0"/>
      <w:jc w:val="lowKashida"/>
    </w:pPr>
    <w:rPr>
      <w:rFonts w:ascii="Times New Roman" w:eastAsia="Times New Roman" w:hAnsi="Times New Roman" w:cs="Simplified Arabic"/>
      <w:sz w:val="28"/>
      <w:szCs w:val="24"/>
      <w:lang w:bidi="ar-SA"/>
    </w:rPr>
  </w:style>
  <w:style w:type="character" w:customStyle="1" w:styleId="BodyText2Char">
    <w:name w:val="Body Text 2 Char"/>
    <w:basedOn w:val="DefaultParagraphFont"/>
    <w:link w:val="BodyText2"/>
    <w:semiHidden/>
    <w:rsid w:val="00E512AF"/>
    <w:rPr>
      <w:rFonts w:ascii="Times New Roman" w:eastAsia="Times New Roman" w:hAnsi="Times New Roman" w:cs="Simplified Arabic"/>
      <w:sz w:val="28"/>
      <w:szCs w:val="24"/>
    </w:rPr>
  </w:style>
  <w:style w:type="paragraph" w:styleId="BodyText3">
    <w:name w:val="Body Text 3"/>
    <w:basedOn w:val="Normal"/>
    <w:link w:val="BodyText3Char"/>
    <w:semiHidden/>
    <w:rsid w:val="00E512AF"/>
    <w:pPr>
      <w:widowControl/>
      <w:ind w:firstLine="0"/>
      <w:jc w:val="lowKashida"/>
    </w:pPr>
    <w:rPr>
      <w:rFonts w:ascii="Times New Roman" w:eastAsia="Times New Roman" w:hAnsi="Times New Roman" w:cs="Simplified Arabic"/>
      <w:sz w:val="28"/>
      <w:szCs w:val="28"/>
      <w:lang w:bidi="ar-SA"/>
    </w:rPr>
  </w:style>
  <w:style w:type="character" w:customStyle="1" w:styleId="BodyText3Char">
    <w:name w:val="Body Text 3 Char"/>
    <w:basedOn w:val="DefaultParagraphFont"/>
    <w:link w:val="BodyText3"/>
    <w:semiHidden/>
    <w:rsid w:val="00E512AF"/>
    <w:rPr>
      <w:rFonts w:ascii="Times New Roman" w:eastAsia="Times New Roman" w:hAnsi="Times New Roman" w:cs="Simplified Arabic"/>
      <w:sz w:val="28"/>
      <w:szCs w:val="28"/>
    </w:rPr>
  </w:style>
  <w:style w:type="paragraph" w:styleId="BodyTextIndent3">
    <w:name w:val="Body Text Indent 3"/>
    <w:basedOn w:val="Normal"/>
    <w:link w:val="BodyTextIndent3Char"/>
    <w:semiHidden/>
    <w:rsid w:val="00E512AF"/>
    <w:pPr>
      <w:widowControl/>
      <w:ind w:firstLine="584"/>
      <w:jc w:val="lowKashida"/>
    </w:pPr>
    <w:rPr>
      <w:rFonts w:ascii="Times New Roman" w:eastAsia="Times New Roman" w:hAnsi="Times New Roman" w:cs="Simplified Arabic"/>
      <w:sz w:val="32"/>
      <w:szCs w:val="32"/>
      <w:lang w:bidi="ar-SY"/>
    </w:rPr>
  </w:style>
  <w:style w:type="character" w:customStyle="1" w:styleId="BodyTextIndent3Char">
    <w:name w:val="Body Text Indent 3 Char"/>
    <w:basedOn w:val="DefaultParagraphFont"/>
    <w:link w:val="BodyTextIndent3"/>
    <w:semiHidden/>
    <w:rsid w:val="00E512AF"/>
    <w:rPr>
      <w:rFonts w:ascii="Times New Roman" w:eastAsia="Times New Roman" w:hAnsi="Times New Roman" w:cs="Simplified Arabic"/>
      <w:sz w:val="32"/>
      <w:szCs w:val="32"/>
      <w:lang w:bidi="ar-SY"/>
    </w:rPr>
  </w:style>
  <w:style w:type="paragraph" w:customStyle="1" w:styleId="BodyText21">
    <w:name w:val="Body Text 21"/>
    <w:basedOn w:val="Normal"/>
    <w:rsid w:val="00E512AF"/>
    <w:pPr>
      <w:spacing w:before="80"/>
      <w:ind w:firstLine="566"/>
      <w:jc w:val="lowKashida"/>
    </w:pPr>
    <w:rPr>
      <w:rFonts w:ascii="Times New Roman" w:eastAsia="Times New Roman" w:hAnsi="Times New Roman"/>
      <w:sz w:val="28"/>
      <w:szCs w:val="34"/>
      <w:lang w:bidi="ar-SA"/>
    </w:rPr>
  </w:style>
  <w:style w:type="table" w:customStyle="1" w:styleId="17">
    <w:name w:val="شبكة جدول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بلا قائمة2"/>
    <w:next w:val="NoList"/>
    <w:uiPriority w:val="99"/>
    <w:semiHidden/>
    <w:unhideWhenUsed/>
    <w:rsid w:val="00E512AF"/>
  </w:style>
  <w:style w:type="numbering" w:customStyle="1" w:styleId="110">
    <w:name w:val="بلا قائمة11"/>
    <w:next w:val="NoList"/>
    <w:uiPriority w:val="99"/>
    <w:semiHidden/>
    <w:unhideWhenUsed/>
    <w:rsid w:val="00E512AF"/>
  </w:style>
  <w:style w:type="table" w:customStyle="1" w:styleId="31">
    <w:name w:val="شبكة جدول3"/>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E512AF"/>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32">
    <w:name w:val="بلا قائمة3"/>
    <w:next w:val="NoList"/>
    <w:uiPriority w:val="99"/>
    <w:semiHidden/>
    <w:unhideWhenUsed/>
    <w:rsid w:val="00E512AF"/>
  </w:style>
  <w:style w:type="character" w:customStyle="1" w:styleId="Char">
    <w:name w:val="تذييل صفحة Char"/>
    <w:basedOn w:val="DefaultParagraphFont"/>
    <w:uiPriority w:val="99"/>
    <w:semiHidden/>
    <w:rsid w:val="00E512AF"/>
  </w:style>
  <w:style w:type="character" w:customStyle="1" w:styleId="Char0">
    <w:name w:val="رأس صفحة Char"/>
    <w:basedOn w:val="DefaultParagraphFont"/>
    <w:uiPriority w:val="99"/>
    <w:rsid w:val="00E512AF"/>
  </w:style>
  <w:style w:type="table" w:customStyle="1" w:styleId="41">
    <w:name w:val="شبكة جدول4"/>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E512AF"/>
    <w:rPr>
      <w:i/>
      <w:iCs/>
      <w:color w:val="404040"/>
    </w:rPr>
  </w:style>
  <w:style w:type="numbering" w:customStyle="1" w:styleId="42">
    <w:name w:val="بلا قائمة4"/>
    <w:next w:val="NoList"/>
    <w:uiPriority w:val="99"/>
    <w:semiHidden/>
    <w:unhideWhenUsed/>
    <w:rsid w:val="00E512AF"/>
  </w:style>
  <w:style w:type="table" w:customStyle="1" w:styleId="51">
    <w:name w:val="شبكة جدول5"/>
    <w:basedOn w:val="TableNormal"/>
    <w:next w:val="TableGrid"/>
    <w:uiPriority w:val="39"/>
    <w:rsid w:val="00E512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CB3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3782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59">
          <w:marLeft w:val="0"/>
          <w:marRight w:val="1166"/>
          <w:marTop w:val="0"/>
          <w:marBottom w:val="0"/>
          <w:divBdr>
            <w:top w:val="none" w:sz="0" w:space="0" w:color="auto"/>
            <w:left w:val="none" w:sz="0" w:space="0" w:color="auto"/>
            <w:bottom w:val="none" w:sz="0" w:space="0" w:color="auto"/>
            <w:right w:val="none" w:sz="0" w:space="0" w:color="auto"/>
          </w:divBdr>
        </w:div>
        <w:div w:id="1971743492">
          <w:marLeft w:val="0"/>
          <w:marRight w:val="547"/>
          <w:marTop w:val="0"/>
          <w:marBottom w:val="0"/>
          <w:divBdr>
            <w:top w:val="none" w:sz="0" w:space="0" w:color="auto"/>
            <w:left w:val="none" w:sz="0" w:space="0" w:color="auto"/>
            <w:bottom w:val="none" w:sz="0" w:space="0" w:color="auto"/>
            <w:right w:val="none" w:sz="0" w:space="0" w:color="auto"/>
          </w:divBdr>
        </w:div>
      </w:divsChild>
    </w:div>
    <w:div w:id="259216422">
      <w:bodyDiv w:val="1"/>
      <w:marLeft w:val="0"/>
      <w:marRight w:val="0"/>
      <w:marTop w:val="0"/>
      <w:marBottom w:val="0"/>
      <w:divBdr>
        <w:top w:val="none" w:sz="0" w:space="0" w:color="auto"/>
        <w:left w:val="none" w:sz="0" w:space="0" w:color="auto"/>
        <w:bottom w:val="none" w:sz="0" w:space="0" w:color="auto"/>
        <w:right w:val="none" w:sz="0" w:space="0" w:color="auto"/>
      </w:divBdr>
    </w:div>
    <w:div w:id="263654943">
      <w:bodyDiv w:val="1"/>
      <w:marLeft w:val="0"/>
      <w:marRight w:val="0"/>
      <w:marTop w:val="0"/>
      <w:marBottom w:val="0"/>
      <w:divBdr>
        <w:top w:val="none" w:sz="0" w:space="0" w:color="auto"/>
        <w:left w:val="none" w:sz="0" w:space="0" w:color="auto"/>
        <w:bottom w:val="none" w:sz="0" w:space="0" w:color="auto"/>
        <w:right w:val="none" w:sz="0" w:space="0" w:color="auto"/>
      </w:divBdr>
    </w:div>
    <w:div w:id="277882812">
      <w:bodyDiv w:val="1"/>
      <w:marLeft w:val="0"/>
      <w:marRight w:val="0"/>
      <w:marTop w:val="0"/>
      <w:marBottom w:val="0"/>
      <w:divBdr>
        <w:top w:val="none" w:sz="0" w:space="0" w:color="auto"/>
        <w:left w:val="none" w:sz="0" w:space="0" w:color="auto"/>
        <w:bottom w:val="none" w:sz="0" w:space="0" w:color="auto"/>
        <w:right w:val="none" w:sz="0" w:space="0" w:color="auto"/>
      </w:divBdr>
      <w:divsChild>
        <w:div w:id="965817782">
          <w:marLeft w:val="-18"/>
          <w:marRight w:val="0"/>
          <w:marTop w:val="0"/>
          <w:marBottom w:val="115"/>
          <w:divBdr>
            <w:top w:val="none" w:sz="0" w:space="0" w:color="auto"/>
            <w:left w:val="none" w:sz="0" w:space="0" w:color="auto"/>
            <w:bottom w:val="none" w:sz="0" w:space="0" w:color="auto"/>
            <w:right w:val="none" w:sz="0" w:space="0" w:color="auto"/>
          </w:divBdr>
          <w:divsChild>
            <w:div w:id="1740788933">
              <w:marLeft w:val="0"/>
              <w:marRight w:val="0"/>
              <w:marTop w:val="0"/>
              <w:marBottom w:val="0"/>
              <w:divBdr>
                <w:top w:val="none" w:sz="0" w:space="0" w:color="auto"/>
                <w:left w:val="none" w:sz="0" w:space="0" w:color="auto"/>
                <w:bottom w:val="none" w:sz="0" w:space="0" w:color="auto"/>
                <w:right w:val="none" w:sz="0" w:space="0" w:color="auto"/>
              </w:divBdr>
              <w:divsChild>
                <w:div w:id="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4">
      <w:bodyDiv w:val="1"/>
      <w:marLeft w:val="0"/>
      <w:marRight w:val="0"/>
      <w:marTop w:val="0"/>
      <w:marBottom w:val="0"/>
      <w:divBdr>
        <w:top w:val="none" w:sz="0" w:space="0" w:color="auto"/>
        <w:left w:val="none" w:sz="0" w:space="0" w:color="auto"/>
        <w:bottom w:val="none" w:sz="0" w:space="0" w:color="auto"/>
        <w:right w:val="none" w:sz="0" w:space="0" w:color="auto"/>
      </w:divBdr>
    </w:div>
    <w:div w:id="540827022">
      <w:bodyDiv w:val="1"/>
      <w:marLeft w:val="0"/>
      <w:marRight w:val="0"/>
      <w:marTop w:val="0"/>
      <w:marBottom w:val="0"/>
      <w:divBdr>
        <w:top w:val="none" w:sz="0" w:space="0" w:color="auto"/>
        <w:left w:val="none" w:sz="0" w:space="0" w:color="auto"/>
        <w:bottom w:val="none" w:sz="0" w:space="0" w:color="auto"/>
        <w:right w:val="none" w:sz="0" w:space="0" w:color="auto"/>
      </w:divBdr>
      <w:divsChild>
        <w:div w:id="1546983363">
          <w:marLeft w:val="0"/>
          <w:marRight w:val="1166"/>
          <w:marTop w:val="0"/>
          <w:marBottom w:val="0"/>
          <w:divBdr>
            <w:top w:val="none" w:sz="0" w:space="0" w:color="auto"/>
            <w:left w:val="none" w:sz="0" w:space="0" w:color="auto"/>
            <w:bottom w:val="none" w:sz="0" w:space="0" w:color="auto"/>
            <w:right w:val="none" w:sz="0" w:space="0" w:color="auto"/>
          </w:divBdr>
        </w:div>
        <w:div w:id="2044478448">
          <w:marLeft w:val="0"/>
          <w:marRight w:val="547"/>
          <w:marTop w:val="0"/>
          <w:marBottom w:val="0"/>
          <w:divBdr>
            <w:top w:val="none" w:sz="0" w:space="0" w:color="auto"/>
            <w:left w:val="none" w:sz="0" w:space="0" w:color="auto"/>
            <w:bottom w:val="none" w:sz="0" w:space="0" w:color="auto"/>
            <w:right w:val="none" w:sz="0" w:space="0" w:color="auto"/>
          </w:divBdr>
        </w:div>
      </w:divsChild>
    </w:div>
    <w:div w:id="547573487">
      <w:bodyDiv w:val="1"/>
      <w:marLeft w:val="0"/>
      <w:marRight w:val="0"/>
      <w:marTop w:val="0"/>
      <w:marBottom w:val="0"/>
      <w:divBdr>
        <w:top w:val="none" w:sz="0" w:space="0" w:color="auto"/>
        <w:left w:val="none" w:sz="0" w:space="0" w:color="auto"/>
        <w:bottom w:val="none" w:sz="0" w:space="0" w:color="auto"/>
        <w:right w:val="none" w:sz="0" w:space="0" w:color="auto"/>
      </w:divBdr>
    </w:div>
    <w:div w:id="577863638">
      <w:bodyDiv w:val="1"/>
      <w:marLeft w:val="0"/>
      <w:marRight w:val="0"/>
      <w:marTop w:val="0"/>
      <w:marBottom w:val="0"/>
      <w:divBdr>
        <w:top w:val="none" w:sz="0" w:space="0" w:color="auto"/>
        <w:left w:val="none" w:sz="0" w:space="0" w:color="auto"/>
        <w:bottom w:val="none" w:sz="0" w:space="0" w:color="auto"/>
        <w:right w:val="none" w:sz="0" w:space="0" w:color="auto"/>
      </w:divBdr>
    </w:div>
    <w:div w:id="719473638">
      <w:bodyDiv w:val="1"/>
      <w:marLeft w:val="0"/>
      <w:marRight w:val="0"/>
      <w:marTop w:val="0"/>
      <w:marBottom w:val="0"/>
      <w:divBdr>
        <w:top w:val="none" w:sz="0" w:space="0" w:color="auto"/>
        <w:left w:val="none" w:sz="0" w:space="0" w:color="auto"/>
        <w:bottom w:val="none" w:sz="0" w:space="0" w:color="auto"/>
        <w:right w:val="none" w:sz="0" w:space="0" w:color="auto"/>
      </w:divBdr>
      <w:divsChild>
        <w:div w:id="843663650">
          <w:marLeft w:val="-18"/>
          <w:marRight w:val="0"/>
          <w:marTop w:val="0"/>
          <w:marBottom w:val="115"/>
          <w:divBdr>
            <w:top w:val="none" w:sz="0" w:space="0" w:color="auto"/>
            <w:left w:val="none" w:sz="0" w:space="0" w:color="auto"/>
            <w:bottom w:val="none" w:sz="0" w:space="0" w:color="auto"/>
            <w:right w:val="none" w:sz="0" w:space="0" w:color="auto"/>
          </w:divBdr>
          <w:divsChild>
            <w:div w:id="286473285">
              <w:marLeft w:val="0"/>
              <w:marRight w:val="0"/>
              <w:marTop w:val="0"/>
              <w:marBottom w:val="0"/>
              <w:divBdr>
                <w:top w:val="none" w:sz="0" w:space="0" w:color="auto"/>
                <w:left w:val="none" w:sz="0" w:space="0" w:color="auto"/>
                <w:bottom w:val="none" w:sz="0" w:space="0" w:color="auto"/>
                <w:right w:val="none" w:sz="0" w:space="0" w:color="auto"/>
              </w:divBdr>
              <w:divsChild>
                <w:div w:id="667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8737">
      <w:bodyDiv w:val="1"/>
      <w:marLeft w:val="0"/>
      <w:marRight w:val="0"/>
      <w:marTop w:val="0"/>
      <w:marBottom w:val="0"/>
      <w:divBdr>
        <w:top w:val="none" w:sz="0" w:space="0" w:color="auto"/>
        <w:left w:val="none" w:sz="0" w:space="0" w:color="auto"/>
        <w:bottom w:val="none" w:sz="0" w:space="0" w:color="auto"/>
        <w:right w:val="none" w:sz="0" w:space="0" w:color="auto"/>
      </w:divBdr>
    </w:div>
    <w:div w:id="1318920302">
      <w:bodyDiv w:val="1"/>
      <w:marLeft w:val="0"/>
      <w:marRight w:val="0"/>
      <w:marTop w:val="0"/>
      <w:marBottom w:val="0"/>
      <w:divBdr>
        <w:top w:val="none" w:sz="0" w:space="0" w:color="auto"/>
        <w:left w:val="none" w:sz="0" w:space="0" w:color="auto"/>
        <w:bottom w:val="none" w:sz="0" w:space="0" w:color="auto"/>
        <w:right w:val="none" w:sz="0" w:space="0" w:color="auto"/>
      </w:divBdr>
    </w:div>
    <w:div w:id="1344090011">
      <w:bodyDiv w:val="1"/>
      <w:marLeft w:val="0"/>
      <w:marRight w:val="0"/>
      <w:marTop w:val="0"/>
      <w:marBottom w:val="0"/>
      <w:divBdr>
        <w:top w:val="none" w:sz="0" w:space="0" w:color="auto"/>
        <w:left w:val="none" w:sz="0" w:space="0" w:color="auto"/>
        <w:bottom w:val="none" w:sz="0" w:space="0" w:color="auto"/>
        <w:right w:val="none" w:sz="0" w:space="0" w:color="auto"/>
      </w:divBdr>
    </w:div>
    <w:div w:id="1537809027">
      <w:bodyDiv w:val="1"/>
      <w:marLeft w:val="0"/>
      <w:marRight w:val="0"/>
      <w:marTop w:val="0"/>
      <w:marBottom w:val="0"/>
      <w:divBdr>
        <w:top w:val="none" w:sz="0" w:space="0" w:color="auto"/>
        <w:left w:val="none" w:sz="0" w:space="0" w:color="auto"/>
        <w:bottom w:val="none" w:sz="0" w:space="0" w:color="auto"/>
        <w:right w:val="none" w:sz="0" w:space="0" w:color="auto"/>
      </w:divBdr>
    </w:div>
    <w:div w:id="1577326321">
      <w:bodyDiv w:val="1"/>
      <w:marLeft w:val="0"/>
      <w:marRight w:val="0"/>
      <w:marTop w:val="0"/>
      <w:marBottom w:val="0"/>
      <w:divBdr>
        <w:top w:val="none" w:sz="0" w:space="0" w:color="auto"/>
        <w:left w:val="none" w:sz="0" w:space="0" w:color="auto"/>
        <w:bottom w:val="none" w:sz="0" w:space="0" w:color="auto"/>
        <w:right w:val="none" w:sz="0" w:space="0" w:color="auto"/>
      </w:divBdr>
    </w:div>
    <w:div w:id="1726485980">
      <w:bodyDiv w:val="1"/>
      <w:marLeft w:val="0"/>
      <w:marRight w:val="0"/>
      <w:marTop w:val="0"/>
      <w:marBottom w:val="0"/>
      <w:divBdr>
        <w:top w:val="none" w:sz="0" w:space="0" w:color="auto"/>
        <w:left w:val="none" w:sz="0" w:space="0" w:color="auto"/>
        <w:bottom w:val="none" w:sz="0" w:space="0" w:color="auto"/>
        <w:right w:val="none" w:sz="0" w:space="0" w:color="auto"/>
      </w:divBdr>
    </w:div>
    <w:div w:id="2042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56B21E-4576-409F-8720-8089445C5691}"/>
      </w:docPartPr>
      <w:docPartBody>
        <w:p w:rsidR="002062C3" w:rsidRDefault="00D02CEA">
          <w:r w:rsidRPr="0090713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CEA"/>
    <w:rsid w:val="0003581A"/>
    <w:rsid w:val="00062FB8"/>
    <w:rsid w:val="00070532"/>
    <w:rsid w:val="000D67C5"/>
    <w:rsid w:val="000E5038"/>
    <w:rsid w:val="0011792C"/>
    <w:rsid w:val="001221DF"/>
    <w:rsid w:val="001269CE"/>
    <w:rsid w:val="001331B2"/>
    <w:rsid w:val="001875EC"/>
    <w:rsid w:val="001A1D69"/>
    <w:rsid w:val="001A45B7"/>
    <w:rsid w:val="001B3DFF"/>
    <w:rsid w:val="002062C3"/>
    <w:rsid w:val="00211645"/>
    <w:rsid w:val="00215C55"/>
    <w:rsid w:val="002267C8"/>
    <w:rsid w:val="00230A9B"/>
    <w:rsid w:val="0027248F"/>
    <w:rsid w:val="002770A0"/>
    <w:rsid w:val="00277C5F"/>
    <w:rsid w:val="00280A50"/>
    <w:rsid w:val="002B2863"/>
    <w:rsid w:val="002B46CA"/>
    <w:rsid w:val="002B6987"/>
    <w:rsid w:val="002D2AEA"/>
    <w:rsid w:val="002E3936"/>
    <w:rsid w:val="002F4575"/>
    <w:rsid w:val="00327D87"/>
    <w:rsid w:val="003867B7"/>
    <w:rsid w:val="003B0E2A"/>
    <w:rsid w:val="003C6B8F"/>
    <w:rsid w:val="003D2E9D"/>
    <w:rsid w:val="003D3EED"/>
    <w:rsid w:val="003D5DBF"/>
    <w:rsid w:val="004074B0"/>
    <w:rsid w:val="004237D4"/>
    <w:rsid w:val="004342FB"/>
    <w:rsid w:val="00483215"/>
    <w:rsid w:val="00490542"/>
    <w:rsid w:val="0049227B"/>
    <w:rsid w:val="004A7271"/>
    <w:rsid w:val="004D0B8B"/>
    <w:rsid w:val="004D5D5A"/>
    <w:rsid w:val="004D775B"/>
    <w:rsid w:val="004E441E"/>
    <w:rsid w:val="004E517F"/>
    <w:rsid w:val="004F14DE"/>
    <w:rsid w:val="004F5E80"/>
    <w:rsid w:val="00504FC0"/>
    <w:rsid w:val="00515DED"/>
    <w:rsid w:val="00527AE9"/>
    <w:rsid w:val="00565965"/>
    <w:rsid w:val="0058734E"/>
    <w:rsid w:val="005D76CE"/>
    <w:rsid w:val="005E1954"/>
    <w:rsid w:val="005E1F39"/>
    <w:rsid w:val="00612561"/>
    <w:rsid w:val="00614D51"/>
    <w:rsid w:val="00623412"/>
    <w:rsid w:val="00646955"/>
    <w:rsid w:val="00681718"/>
    <w:rsid w:val="00684854"/>
    <w:rsid w:val="006852F5"/>
    <w:rsid w:val="00690CD5"/>
    <w:rsid w:val="006B0975"/>
    <w:rsid w:val="006B2822"/>
    <w:rsid w:val="006D580A"/>
    <w:rsid w:val="00731BA0"/>
    <w:rsid w:val="00760669"/>
    <w:rsid w:val="00786A2E"/>
    <w:rsid w:val="007944D2"/>
    <w:rsid w:val="007A347D"/>
    <w:rsid w:val="007A616F"/>
    <w:rsid w:val="007B2622"/>
    <w:rsid w:val="007B5984"/>
    <w:rsid w:val="007D0146"/>
    <w:rsid w:val="007D3616"/>
    <w:rsid w:val="007D39C1"/>
    <w:rsid w:val="00817111"/>
    <w:rsid w:val="00830E2F"/>
    <w:rsid w:val="00840868"/>
    <w:rsid w:val="008526C1"/>
    <w:rsid w:val="008832D8"/>
    <w:rsid w:val="00884CC1"/>
    <w:rsid w:val="0088501E"/>
    <w:rsid w:val="008A3939"/>
    <w:rsid w:val="008B02B4"/>
    <w:rsid w:val="008B786C"/>
    <w:rsid w:val="008B7A4D"/>
    <w:rsid w:val="008B7E12"/>
    <w:rsid w:val="008C062B"/>
    <w:rsid w:val="008C5FB5"/>
    <w:rsid w:val="008D2209"/>
    <w:rsid w:val="008D6F22"/>
    <w:rsid w:val="008D7749"/>
    <w:rsid w:val="00900579"/>
    <w:rsid w:val="0096293F"/>
    <w:rsid w:val="00967CD8"/>
    <w:rsid w:val="009831A4"/>
    <w:rsid w:val="009E6F61"/>
    <w:rsid w:val="009F5666"/>
    <w:rsid w:val="00A41A1A"/>
    <w:rsid w:val="00A658C8"/>
    <w:rsid w:val="00A80DC0"/>
    <w:rsid w:val="00A86D9E"/>
    <w:rsid w:val="00A87858"/>
    <w:rsid w:val="00AA3E7D"/>
    <w:rsid w:val="00AB5BBD"/>
    <w:rsid w:val="00AC29CF"/>
    <w:rsid w:val="00AC465F"/>
    <w:rsid w:val="00B121E2"/>
    <w:rsid w:val="00B252EB"/>
    <w:rsid w:val="00B45CB6"/>
    <w:rsid w:val="00B5595C"/>
    <w:rsid w:val="00B820B7"/>
    <w:rsid w:val="00BB115D"/>
    <w:rsid w:val="00BC5B32"/>
    <w:rsid w:val="00BE096A"/>
    <w:rsid w:val="00BF2439"/>
    <w:rsid w:val="00C03E5A"/>
    <w:rsid w:val="00C305F9"/>
    <w:rsid w:val="00C36685"/>
    <w:rsid w:val="00C53E1B"/>
    <w:rsid w:val="00C81870"/>
    <w:rsid w:val="00C904D1"/>
    <w:rsid w:val="00C92751"/>
    <w:rsid w:val="00C9417D"/>
    <w:rsid w:val="00CB77E2"/>
    <w:rsid w:val="00CC5F0D"/>
    <w:rsid w:val="00CC61AA"/>
    <w:rsid w:val="00CD650C"/>
    <w:rsid w:val="00CE2EDF"/>
    <w:rsid w:val="00D02CEA"/>
    <w:rsid w:val="00D42DBF"/>
    <w:rsid w:val="00D656B4"/>
    <w:rsid w:val="00DA418E"/>
    <w:rsid w:val="00DD17D2"/>
    <w:rsid w:val="00DE3A4B"/>
    <w:rsid w:val="00DF44B4"/>
    <w:rsid w:val="00E054E2"/>
    <w:rsid w:val="00E23AC4"/>
    <w:rsid w:val="00E40379"/>
    <w:rsid w:val="00E60606"/>
    <w:rsid w:val="00E61A95"/>
    <w:rsid w:val="00EB02BB"/>
    <w:rsid w:val="00ED501D"/>
    <w:rsid w:val="00EE0285"/>
    <w:rsid w:val="00F00675"/>
    <w:rsid w:val="00F31B66"/>
    <w:rsid w:val="00F41648"/>
    <w:rsid w:val="00F55967"/>
    <w:rsid w:val="00FA254A"/>
    <w:rsid w:val="00FB21D3"/>
    <w:rsid w:val="00FC11ED"/>
    <w:rsid w:val="00FC5C9C"/>
    <w:rsid w:val="00FF7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04B93-DEFA-4CAC-9FB0-23857E46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24</TotalTime>
  <Pages>23</Pages>
  <Words>6430</Words>
  <Characters>36651</Characters>
  <Application>Microsoft Office Word</Application>
  <DocSecurity>0</DocSecurity>
  <Lines>305</Lines>
  <Paragraphs>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42996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13</cp:revision>
  <cp:lastPrinted>2021-01-13T10:20:00Z</cp:lastPrinted>
  <dcterms:created xsi:type="dcterms:W3CDTF">2020-12-21T07:14:00Z</dcterms:created>
  <dcterms:modified xsi:type="dcterms:W3CDTF">2021-01-13T10:20:00Z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