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EA7" w:rsidRPr="00E272D8" w:rsidRDefault="005D6BA6" w:rsidP="005D6BA6">
      <w:pPr>
        <w:pStyle w:val="Heading1"/>
        <w:rPr>
          <w:szCs w:val="30"/>
        </w:rPr>
      </w:pPr>
      <w:proofErr w:type="spellStart"/>
      <w:r w:rsidRPr="00111073">
        <w:rPr>
          <w:lang w:val="en-GB"/>
        </w:rPr>
        <w:t>Shahab</w:t>
      </w:r>
      <w:proofErr w:type="spellEnd"/>
      <w:r w:rsidRPr="00111073">
        <w:rPr>
          <w:lang w:val="en-GB"/>
        </w:rPr>
        <w:t xml:space="preserve"> Ahmad’s Hostile-Intellectual</w:t>
      </w:r>
      <w:r>
        <w:rPr>
          <w:lang w:val="en-GB"/>
        </w:rPr>
        <w:t xml:space="preserve"> Approach </w:t>
      </w:r>
      <w:r w:rsidR="00995F63">
        <w:rPr>
          <w:lang w:val="en-GB"/>
        </w:rPr>
        <w:t>towards</w:t>
      </w:r>
      <w:r>
        <w:rPr>
          <w:lang w:val="en-GB"/>
        </w:rPr>
        <w:t xml:space="preserve"> </w:t>
      </w:r>
      <w:r w:rsidRPr="00111073">
        <w:rPr>
          <w:rFonts w:ascii="Times New Roman" w:hAnsi="Times New Roman" w:cs="Times New Roman"/>
        </w:rPr>
        <w:t>Ḥ</w:t>
      </w:r>
      <w:r w:rsidRPr="00111073">
        <w:rPr>
          <w:lang w:val="en-GB"/>
        </w:rPr>
        <w:t>ad</w:t>
      </w:r>
      <w:r w:rsidRPr="00111073">
        <w:t>ī</w:t>
      </w:r>
      <w:proofErr w:type="spellStart"/>
      <w:r w:rsidRPr="00111073">
        <w:rPr>
          <w:lang w:val="en-GB"/>
        </w:rPr>
        <w:t>th</w:t>
      </w:r>
      <w:proofErr w:type="spellEnd"/>
      <w:r w:rsidRPr="00111073">
        <w:rPr>
          <w:lang w:val="en-GB"/>
        </w:rPr>
        <w:t xml:space="preserve"> Sciences</w:t>
      </w:r>
    </w:p>
    <w:p w:rsidR="005D6BA6" w:rsidRDefault="005D6BA6" w:rsidP="005D6BA6">
      <w:pPr>
        <w:pStyle w:val="AuthorName"/>
        <w:spacing w:before="0" w:after="0"/>
        <w:rPr>
          <w:lang w:bidi="en-US"/>
        </w:rPr>
      </w:pPr>
      <w:r>
        <w:rPr>
          <w:lang w:bidi="en-US"/>
        </w:rPr>
        <w:t xml:space="preserve">Muhammad Iqbal </w:t>
      </w:r>
      <w:proofErr w:type="spellStart"/>
      <w:r>
        <w:rPr>
          <w:lang w:bidi="en-US"/>
        </w:rPr>
        <w:t>Awan</w:t>
      </w:r>
      <w:proofErr w:type="spellEnd"/>
    </w:p>
    <w:p w:rsidR="005D6BA6" w:rsidRDefault="005D6BA6" w:rsidP="00ED7B30">
      <w:pPr>
        <w:pStyle w:val="Designation"/>
        <w:rPr>
          <w:lang w:bidi="en-US"/>
        </w:rPr>
      </w:pPr>
      <w:r>
        <w:rPr>
          <w:lang w:bidi="en-US"/>
        </w:rPr>
        <w:t xml:space="preserve">M.Phil </w:t>
      </w:r>
      <w:r>
        <w:t>Islamic Studies</w:t>
      </w:r>
      <w:r w:rsidR="00ED7B30">
        <w:t>,</w:t>
      </w:r>
    </w:p>
    <w:p w:rsidR="004B6A52" w:rsidRDefault="005D6BA6" w:rsidP="005D6BA6">
      <w:pPr>
        <w:pStyle w:val="Designation"/>
        <w:rPr>
          <w:lang w:bidi="en-US"/>
        </w:rPr>
      </w:pPr>
      <w:r w:rsidRPr="005D6BA6">
        <w:rPr>
          <w:lang w:bidi="en-US"/>
        </w:rPr>
        <w:t>G</w:t>
      </w:r>
      <w:r>
        <w:rPr>
          <w:lang w:bidi="en-US"/>
        </w:rPr>
        <w:t xml:space="preserve">ovt. </w:t>
      </w:r>
      <w:r w:rsidR="00132803" w:rsidRPr="005D6BA6">
        <w:rPr>
          <w:lang w:bidi="en-US"/>
        </w:rPr>
        <w:t>C</w:t>
      </w:r>
      <w:r w:rsidR="00132803">
        <w:rPr>
          <w:lang w:bidi="en-US"/>
        </w:rPr>
        <w:t xml:space="preserve">ollege </w:t>
      </w:r>
      <w:r w:rsidR="00132803" w:rsidRPr="005D6BA6">
        <w:rPr>
          <w:lang w:bidi="en-US"/>
        </w:rPr>
        <w:t>University</w:t>
      </w:r>
      <w:r w:rsidRPr="005D6BA6">
        <w:rPr>
          <w:lang w:bidi="en-US"/>
        </w:rPr>
        <w:t xml:space="preserve">, Lahore </w:t>
      </w:r>
    </w:p>
    <w:p w:rsidR="005D6BA6" w:rsidRDefault="005D6BA6" w:rsidP="005D6BA6">
      <w:pPr>
        <w:pStyle w:val="AuthorName"/>
        <w:spacing w:before="0" w:after="0"/>
      </w:pPr>
      <w:r>
        <w:t xml:space="preserve">Dr. Hafiz </w:t>
      </w:r>
      <w:proofErr w:type="spellStart"/>
      <w:r>
        <w:t>Khurshid</w:t>
      </w:r>
      <w:proofErr w:type="spellEnd"/>
      <w:r>
        <w:t xml:space="preserve"> Ahmad </w:t>
      </w:r>
      <w:proofErr w:type="spellStart"/>
      <w:r>
        <w:t>Qadri</w:t>
      </w:r>
      <w:proofErr w:type="spellEnd"/>
    </w:p>
    <w:p w:rsidR="005D6BA6" w:rsidRDefault="005D6BA6" w:rsidP="005D6BA6">
      <w:pPr>
        <w:pStyle w:val="Designation"/>
      </w:pPr>
      <w:r w:rsidRPr="005D6BA6">
        <w:t>Assistant Professor, Department</w:t>
      </w:r>
      <w:r>
        <w:t xml:space="preserve"> of Arabic and Islamic Studies</w:t>
      </w:r>
    </w:p>
    <w:p w:rsidR="005D6BA6" w:rsidRPr="00396CA0" w:rsidRDefault="001B7C3A" w:rsidP="005D6BA6">
      <w:pPr>
        <w:pStyle w:val="Designation"/>
      </w:pPr>
      <w:r>
        <w:rPr>
          <w:noProof/>
        </w:rPr>
        <w:drawing>
          <wp:anchor distT="0" distB="0" distL="114300" distR="114300" simplePos="0" relativeHeight="251658240" behindDoc="1" locked="0" layoutInCell="1" allowOverlap="1">
            <wp:simplePos x="0" y="0"/>
            <wp:positionH relativeFrom="column">
              <wp:posOffset>3605530</wp:posOffset>
            </wp:positionH>
            <wp:positionV relativeFrom="paragraph">
              <wp:posOffset>122555</wp:posOffset>
            </wp:positionV>
            <wp:extent cx="915670" cy="914400"/>
            <wp:effectExtent l="19050" t="0" r="0" b="0"/>
            <wp:wrapNone/>
            <wp:docPr id="18" name="Picture 18" descr="C:\Users\Hayat Khan\AppData\Local\Microsoft\Windows\INetCache\Content.Word\ENG-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Hayat Khan\AppData\Local\Microsoft\Windows\INetCache\Content.Word\ENG-01.png"/>
                    <pic:cNvPicPr>
                      <a:picLocks noChangeAspect="1" noChangeArrowheads="1"/>
                    </pic:cNvPicPr>
                  </pic:nvPicPr>
                  <pic:blipFill>
                    <a:blip r:embed="rId8" cstate="print"/>
                    <a:srcRect/>
                    <a:stretch>
                      <a:fillRect/>
                    </a:stretch>
                  </pic:blipFill>
                  <pic:spPr bwMode="auto">
                    <a:xfrm>
                      <a:off x="0" y="0"/>
                      <a:ext cx="915670" cy="914400"/>
                    </a:xfrm>
                    <a:prstGeom prst="rect">
                      <a:avLst/>
                    </a:prstGeom>
                    <a:noFill/>
                    <a:ln w="9525">
                      <a:noFill/>
                      <a:miter lim="800000"/>
                      <a:headEnd/>
                      <a:tailEnd/>
                    </a:ln>
                  </pic:spPr>
                </pic:pic>
              </a:graphicData>
            </a:graphic>
          </wp:anchor>
        </w:drawing>
      </w:r>
      <w:r w:rsidR="005D6BA6" w:rsidRPr="005D6BA6">
        <w:rPr>
          <w:lang w:bidi="en-US"/>
        </w:rPr>
        <w:t>G</w:t>
      </w:r>
      <w:r w:rsidR="005D6BA6">
        <w:rPr>
          <w:lang w:bidi="en-US"/>
        </w:rPr>
        <w:t xml:space="preserve">ovt. </w:t>
      </w:r>
      <w:r w:rsidR="00132803" w:rsidRPr="005D6BA6">
        <w:rPr>
          <w:lang w:bidi="en-US"/>
        </w:rPr>
        <w:t>C</w:t>
      </w:r>
      <w:r w:rsidR="00132803">
        <w:rPr>
          <w:lang w:bidi="en-US"/>
        </w:rPr>
        <w:t xml:space="preserve">ollege </w:t>
      </w:r>
      <w:r w:rsidR="00132803" w:rsidRPr="005D6BA6">
        <w:rPr>
          <w:lang w:bidi="en-US"/>
        </w:rPr>
        <w:t>University</w:t>
      </w:r>
      <w:r w:rsidR="005D6BA6" w:rsidRPr="005D6BA6">
        <w:rPr>
          <w:lang w:bidi="en-US"/>
        </w:rPr>
        <w:t>, Lahore</w:t>
      </w:r>
    </w:p>
    <w:p w:rsidR="0069788B" w:rsidRDefault="0069788B" w:rsidP="00603FAD">
      <w:pPr>
        <w:spacing w:before="0" w:after="0"/>
        <w:ind w:firstLine="0"/>
        <w:rPr>
          <w:b/>
          <w:bCs/>
          <w:sz w:val="18"/>
          <w:szCs w:val="18"/>
        </w:rPr>
      </w:pPr>
    </w:p>
    <w:p w:rsidR="00B932D7" w:rsidRPr="00B05C04" w:rsidRDefault="00B932D7" w:rsidP="00B932D7">
      <w:pPr>
        <w:spacing w:before="0" w:after="0"/>
        <w:ind w:firstLine="0"/>
        <w:rPr>
          <w:sz w:val="18"/>
          <w:szCs w:val="18"/>
        </w:rPr>
      </w:pPr>
      <w:r w:rsidRPr="00542331">
        <w:rPr>
          <w:b/>
          <w:bCs/>
          <w:sz w:val="18"/>
          <w:szCs w:val="18"/>
        </w:rPr>
        <w:t>Version of Record Online/Print:</w:t>
      </w:r>
      <w:r>
        <w:rPr>
          <w:sz w:val="18"/>
          <w:szCs w:val="18"/>
        </w:rPr>
        <w:t xml:space="preserve"> 01-12-2020</w:t>
      </w:r>
    </w:p>
    <w:p w:rsidR="00B932D7" w:rsidRPr="00542331" w:rsidRDefault="00B932D7" w:rsidP="00B932D7">
      <w:pPr>
        <w:spacing w:before="0" w:after="0"/>
        <w:ind w:firstLine="0"/>
        <w:rPr>
          <w:b/>
          <w:bCs/>
          <w:sz w:val="18"/>
          <w:szCs w:val="18"/>
        </w:rPr>
      </w:pPr>
      <w:r w:rsidRPr="00542331">
        <w:rPr>
          <w:b/>
          <w:bCs/>
          <w:sz w:val="18"/>
          <w:szCs w:val="18"/>
        </w:rPr>
        <w:t>Accepted:</w:t>
      </w:r>
      <w:r>
        <w:rPr>
          <w:b/>
          <w:bCs/>
          <w:sz w:val="18"/>
          <w:szCs w:val="18"/>
        </w:rPr>
        <w:t xml:space="preserve"> </w:t>
      </w:r>
      <w:r w:rsidRPr="00FF66A7">
        <w:rPr>
          <w:sz w:val="18"/>
          <w:szCs w:val="18"/>
        </w:rPr>
        <w:t>01-11-2020</w:t>
      </w:r>
    </w:p>
    <w:p w:rsidR="005245EF" w:rsidRPr="00D40D05" w:rsidRDefault="00B932D7" w:rsidP="00B932D7">
      <w:pPr>
        <w:pStyle w:val="EnglishArabic"/>
        <w:spacing w:before="0" w:after="0"/>
        <w:ind w:firstLine="0"/>
        <w:rPr>
          <w:b/>
          <w:bCs/>
          <w:sz w:val="10"/>
          <w:szCs w:val="10"/>
          <w:u w:val="single"/>
        </w:rPr>
      </w:pPr>
      <w:r w:rsidRPr="00542331">
        <w:rPr>
          <w:rFonts w:ascii="Book Antiqua" w:hAnsi="Book Antiqua"/>
          <w:b/>
          <w:bCs/>
          <w:sz w:val="18"/>
          <w:szCs w:val="18"/>
        </w:rPr>
        <w:t>Received:</w:t>
      </w:r>
      <w:r>
        <w:rPr>
          <w:rFonts w:ascii="Book Antiqua" w:hAnsi="Book Antiqua"/>
          <w:sz w:val="18"/>
          <w:szCs w:val="18"/>
        </w:rPr>
        <w:t xml:space="preserve"> 31-07-2020</w:t>
      </w:r>
    </w:p>
    <w:p w:rsidR="00E43586" w:rsidRPr="0031563B" w:rsidRDefault="00576DF2" w:rsidP="0031563B">
      <w:pPr>
        <w:pStyle w:val="EnglishQuotation"/>
        <w:ind w:left="0"/>
        <w:jc w:val="center"/>
        <w:rPr>
          <w:rFonts w:cstheme="minorBidi"/>
          <w:b/>
          <w:bCs/>
          <w:i w:val="0"/>
          <w:iCs w:val="0"/>
          <w:sz w:val="18"/>
          <w:szCs w:val="18"/>
          <w:rtl/>
          <w:lang w:bidi="ur-PK"/>
        </w:rPr>
      </w:pPr>
      <w:r w:rsidRPr="0031563B">
        <w:rPr>
          <w:b/>
          <w:bCs/>
          <w:i w:val="0"/>
          <w:iCs w:val="0"/>
          <w:sz w:val="24"/>
          <w:szCs w:val="24"/>
        </w:rPr>
        <w:t>Abstract</w:t>
      </w:r>
    </w:p>
    <w:p w:rsidR="005D6BA6" w:rsidRPr="005D6BA6" w:rsidRDefault="00995F63" w:rsidP="00995F63">
      <w:pPr>
        <w:pStyle w:val="Abstract"/>
        <w:rPr>
          <w:lang w:val="en-GB"/>
        </w:rPr>
      </w:pPr>
      <w:r>
        <w:rPr>
          <w:lang w:val="en-GB"/>
        </w:rPr>
        <w:t>The a</w:t>
      </w:r>
      <w:r w:rsidR="009A3EC2" w:rsidRPr="009A3EC2">
        <w:rPr>
          <w:lang w:val="en-GB"/>
        </w:rPr>
        <w:t xml:space="preserve">rticle strives to expose the attitude of a western grown Muslim scholar Shahab Ahmad (1966 – 2015 AD) to the 2nd major Islamic source </w:t>
      </w:r>
      <w:r w:rsidR="009A3EC2" w:rsidRPr="009A3EC2">
        <w:rPr>
          <w:rFonts w:ascii="Times New Roman" w:hAnsi="Times New Roman" w:cs="Times New Roman"/>
          <w:lang w:val="en-GB"/>
        </w:rPr>
        <w:t>Ḥ</w:t>
      </w:r>
      <w:r w:rsidR="009A3EC2" w:rsidRPr="009A3EC2">
        <w:rPr>
          <w:lang w:val="en-GB"/>
        </w:rPr>
        <w:t xml:space="preserve">adīth and its sciences. The question to be answered here is what kind of approach, hostile or supporting, Shahab had towards </w:t>
      </w:r>
      <w:r w:rsidR="009A3EC2" w:rsidRPr="009A3EC2">
        <w:rPr>
          <w:rFonts w:ascii="Times New Roman" w:hAnsi="Times New Roman" w:cs="Times New Roman"/>
          <w:lang w:val="en-GB"/>
        </w:rPr>
        <w:t>Ḥ</w:t>
      </w:r>
      <w:r w:rsidR="009A3EC2" w:rsidRPr="009A3EC2">
        <w:rPr>
          <w:lang w:val="en-GB"/>
        </w:rPr>
        <w:t xml:space="preserve">adīth sciences? Many critics knocked his corpus regarding his modern conceptualization of Islam, but his </w:t>
      </w:r>
      <w:r w:rsidR="009A3EC2" w:rsidRPr="009A3EC2">
        <w:rPr>
          <w:rFonts w:ascii="Times New Roman" w:hAnsi="Times New Roman" w:cs="Times New Roman"/>
          <w:lang w:val="en-GB"/>
        </w:rPr>
        <w:t>Ḥ</w:t>
      </w:r>
      <w:r w:rsidR="009A3EC2" w:rsidRPr="009A3EC2">
        <w:rPr>
          <w:lang w:val="en-GB"/>
        </w:rPr>
        <w:t xml:space="preserve">adīth sense remained undiscussed yet. This paper encircled all his </w:t>
      </w:r>
      <w:r w:rsidR="009A3EC2" w:rsidRPr="009A3EC2">
        <w:rPr>
          <w:rFonts w:ascii="Times New Roman" w:hAnsi="Times New Roman" w:cs="Times New Roman"/>
          <w:lang w:val="en-GB"/>
        </w:rPr>
        <w:t>Ḥ</w:t>
      </w:r>
      <w:r w:rsidR="009A3EC2" w:rsidRPr="009A3EC2">
        <w:rPr>
          <w:lang w:val="en-GB"/>
        </w:rPr>
        <w:t xml:space="preserve">adīth treatment while using the analytical research approach. Shahab seems facing a great opposition of </w:t>
      </w:r>
      <w:r w:rsidR="009A3EC2" w:rsidRPr="009A3EC2">
        <w:rPr>
          <w:rFonts w:ascii="Times New Roman" w:hAnsi="Times New Roman" w:cs="Times New Roman"/>
          <w:lang w:val="en-GB"/>
        </w:rPr>
        <w:t>Ḥ</w:t>
      </w:r>
      <w:r w:rsidR="009A3EC2" w:rsidRPr="009A3EC2">
        <w:rPr>
          <w:lang w:val="en-GB"/>
        </w:rPr>
        <w:t xml:space="preserve">adīth terminology in the way of proving his life-argument of ‘satanic verses’. Shahab put </w:t>
      </w:r>
      <w:r>
        <w:rPr>
          <w:lang w:val="en-GB"/>
        </w:rPr>
        <w:t>several</w:t>
      </w:r>
      <w:r w:rsidR="009A3EC2" w:rsidRPr="009A3EC2">
        <w:rPr>
          <w:lang w:val="en-GB"/>
        </w:rPr>
        <w:t xml:space="preserve"> grave accusations on Mu</w:t>
      </w:r>
      <w:r w:rsidR="009A3EC2" w:rsidRPr="009A3EC2">
        <w:rPr>
          <w:rFonts w:ascii="Times New Roman" w:hAnsi="Times New Roman" w:cs="Times New Roman"/>
          <w:lang w:val="en-GB"/>
        </w:rPr>
        <w:t>ḥ</w:t>
      </w:r>
      <w:r w:rsidR="009A3EC2" w:rsidRPr="009A3EC2">
        <w:rPr>
          <w:lang w:val="en-GB"/>
        </w:rPr>
        <w:t xml:space="preserve">addithīn (the traditionists) just like as “adjusters” and “editors” of chains and “underminers of text”. His excessive usage of deficient and incomplete chains of transmission to prove his argument, his acceptance of omitted chains and declaration of complete chains as ‘fabricated’, his ‘self-assumptions’ in the chains all depict his ill-will. By going through his oeuvre, it becomes apparent that Shahab Ahmad criticized almost the entire process of </w:t>
      </w:r>
      <w:r w:rsidR="009A3EC2" w:rsidRPr="009A3EC2">
        <w:rPr>
          <w:rFonts w:ascii="Times New Roman" w:hAnsi="Times New Roman" w:cs="Times New Roman"/>
          <w:lang w:val="en-GB"/>
        </w:rPr>
        <w:t>Ḥ</w:t>
      </w:r>
      <w:r w:rsidR="009A3EC2" w:rsidRPr="009A3EC2">
        <w:rPr>
          <w:lang w:val="en-GB"/>
        </w:rPr>
        <w:t xml:space="preserve">adīth Sciences which shows his hostility and less knowledge of </w:t>
      </w:r>
      <w:r w:rsidR="009A3EC2" w:rsidRPr="009A3EC2">
        <w:rPr>
          <w:rFonts w:ascii="Times New Roman" w:hAnsi="Times New Roman" w:cs="Times New Roman"/>
          <w:lang w:val="en-GB"/>
        </w:rPr>
        <w:t>Ḥ</w:t>
      </w:r>
      <w:r w:rsidR="009A3EC2" w:rsidRPr="009A3EC2">
        <w:rPr>
          <w:lang w:val="en-GB"/>
        </w:rPr>
        <w:t xml:space="preserve">adīth. Being taught in secular institutions of the West, Shahab Ahmad had a hostile attitude towards </w:t>
      </w:r>
      <w:r w:rsidR="009A3EC2" w:rsidRPr="009A3EC2">
        <w:rPr>
          <w:rFonts w:ascii="Times New Roman" w:hAnsi="Times New Roman" w:cs="Times New Roman"/>
          <w:lang w:val="en-GB"/>
        </w:rPr>
        <w:t>Ḥ</w:t>
      </w:r>
      <w:r w:rsidR="009A3EC2" w:rsidRPr="009A3EC2">
        <w:rPr>
          <w:lang w:val="en-GB"/>
        </w:rPr>
        <w:t>adīth sciences.</w:t>
      </w:r>
    </w:p>
    <w:p w:rsidR="0010686B" w:rsidRPr="009A3EC2" w:rsidRDefault="005D6BA6" w:rsidP="006A7C52">
      <w:pPr>
        <w:pStyle w:val="Abstract"/>
      </w:pPr>
      <w:r w:rsidRPr="005D6BA6">
        <w:rPr>
          <w:b/>
          <w:bCs/>
          <w:szCs w:val="26"/>
        </w:rPr>
        <w:t>Keywords</w:t>
      </w:r>
      <w:r w:rsidRPr="005D6BA6">
        <w:rPr>
          <w:b/>
          <w:bCs/>
        </w:rPr>
        <w:t>:</w:t>
      </w:r>
      <w:r w:rsidRPr="00910A79">
        <w:t xml:space="preserve"> </w:t>
      </w:r>
      <w:r w:rsidR="009A3EC2" w:rsidRPr="009A3EC2">
        <w:rPr>
          <w:rFonts w:ascii="Times New Roman" w:hAnsi="Times New Roman" w:cs="Times New Roman"/>
        </w:rPr>
        <w:t>Ḥ</w:t>
      </w:r>
      <w:r w:rsidR="009A3EC2" w:rsidRPr="009A3EC2">
        <w:t xml:space="preserve">adīth </w:t>
      </w:r>
      <w:r w:rsidR="006A7C52">
        <w:t>m</w:t>
      </w:r>
      <w:r w:rsidR="009A3EC2" w:rsidRPr="009A3EC2">
        <w:t xml:space="preserve">ethodology, </w:t>
      </w:r>
      <w:r w:rsidR="006A7C52">
        <w:t>w</w:t>
      </w:r>
      <w:r w:rsidR="009A3EC2" w:rsidRPr="009A3EC2">
        <w:t xml:space="preserve">estern thought, </w:t>
      </w:r>
      <w:r w:rsidR="006A7C52">
        <w:t>c</w:t>
      </w:r>
      <w:r w:rsidR="009A3EC2" w:rsidRPr="009A3EC2">
        <w:t xml:space="preserve">osmopolitanism, </w:t>
      </w:r>
      <w:r w:rsidR="006A7C52">
        <w:t>m</w:t>
      </w:r>
      <w:r w:rsidR="009A3EC2" w:rsidRPr="009A3EC2">
        <w:t>u</w:t>
      </w:r>
      <w:r w:rsidR="009A3EC2" w:rsidRPr="009A3EC2">
        <w:rPr>
          <w:rFonts w:ascii="Times New Roman" w:hAnsi="Times New Roman" w:cs="Times New Roman"/>
        </w:rPr>
        <w:t>ḥ</w:t>
      </w:r>
      <w:r w:rsidR="009A3EC2" w:rsidRPr="009A3EC2">
        <w:t xml:space="preserve">addithīn, </w:t>
      </w:r>
      <w:r w:rsidR="006A7C52">
        <w:t>i</w:t>
      </w:r>
      <w:r w:rsidR="009A3EC2" w:rsidRPr="009A3EC2">
        <w:t xml:space="preserve">snād, </w:t>
      </w:r>
      <w:r w:rsidR="006A7C52">
        <w:t>i</w:t>
      </w:r>
      <w:r w:rsidR="009A3EC2" w:rsidRPr="009A3EC2">
        <w:t xml:space="preserve">ncomplete </w:t>
      </w:r>
      <w:r w:rsidR="006A7C52">
        <w:t>c</w:t>
      </w:r>
      <w:r w:rsidR="009A3EC2" w:rsidRPr="009A3EC2">
        <w:t xml:space="preserve">hain, </w:t>
      </w:r>
      <w:r w:rsidR="006A7C52">
        <w:t>r</w:t>
      </w:r>
      <w:r w:rsidR="009A3EC2" w:rsidRPr="009A3EC2">
        <w:t>iwāyah.</w:t>
      </w:r>
    </w:p>
    <w:p w:rsidR="00221725" w:rsidRDefault="00221725">
      <w:pPr>
        <w:widowControl/>
        <w:spacing w:before="0" w:after="200" w:line="276" w:lineRule="auto"/>
        <w:ind w:firstLine="0"/>
        <w:jc w:val="left"/>
        <w:rPr>
          <w:rFonts w:eastAsiaTheme="majorEastAsia" w:cstheme="majorBidi"/>
          <w:b/>
          <w:bCs/>
          <w:szCs w:val="26"/>
        </w:rPr>
      </w:pPr>
      <w:r>
        <w:br w:type="page"/>
      </w:r>
    </w:p>
    <w:p w:rsidR="005D6BA6" w:rsidRDefault="005D6BA6" w:rsidP="005D6BA6">
      <w:pPr>
        <w:pStyle w:val="Heading2"/>
        <w:rPr>
          <w:lang w:val="en-GB"/>
        </w:rPr>
      </w:pPr>
      <w:r>
        <w:rPr>
          <w:lang w:val="en-GB"/>
        </w:rPr>
        <w:lastRenderedPageBreak/>
        <w:t>Introduction:</w:t>
      </w:r>
    </w:p>
    <w:p w:rsidR="009A3EC2" w:rsidRPr="002A4AFC" w:rsidRDefault="009A3EC2" w:rsidP="00995F63">
      <w:pPr>
        <w:rPr>
          <w:lang w:val="en-GB"/>
        </w:rPr>
      </w:pPr>
      <w:r>
        <w:rPr>
          <w:lang w:val="en-GB"/>
        </w:rPr>
        <w:t xml:space="preserve">This paper is going to discuss the specific treatment of </w:t>
      </w:r>
      <w:r w:rsidRPr="00651274">
        <w:rPr>
          <w:rFonts w:ascii="Times New Roman" w:hAnsi="Times New Roman" w:cs="Times New Roman"/>
          <w:i/>
          <w:iCs/>
        </w:rPr>
        <w:t>Ḥ</w:t>
      </w:r>
      <w:r w:rsidRPr="00651274">
        <w:rPr>
          <w:i/>
          <w:iCs/>
          <w:lang w:val="en-GB"/>
        </w:rPr>
        <w:t>ad</w:t>
      </w:r>
      <w:r w:rsidRPr="00651274">
        <w:rPr>
          <w:i/>
          <w:iCs/>
        </w:rPr>
        <w:t>ī</w:t>
      </w:r>
      <w:proofErr w:type="spellStart"/>
      <w:r w:rsidRPr="00651274">
        <w:rPr>
          <w:i/>
          <w:iCs/>
          <w:lang w:val="en-GB"/>
        </w:rPr>
        <w:t>th</w:t>
      </w:r>
      <w:proofErr w:type="spellEnd"/>
      <w:r>
        <w:rPr>
          <w:i/>
          <w:iCs/>
          <w:lang w:val="en-GB"/>
        </w:rPr>
        <w:t xml:space="preserve"> </w:t>
      </w:r>
      <w:r>
        <w:rPr>
          <w:lang w:val="en-GB"/>
        </w:rPr>
        <w:t>sciences – a very important branch of Islamic studies – by a western</w:t>
      </w:r>
      <w:r w:rsidR="00995F63">
        <w:rPr>
          <w:lang w:val="en-GB"/>
        </w:rPr>
        <w:t>-</w:t>
      </w:r>
      <w:r>
        <w:rPr>
          <w:lang w:val="en-GB"/>
        </w:rPr>
        <w:t xml:space="preserve">based Muslim scholar of Islam </w:t>
      </w:r>
      <w:proofErr w:type="spellStart"/>
      <w:r>
        <w:rPr>
          <w:lang w:val="en-GB"/>
        </w:rPr>
        <w:t>Shahab</w:t>
      </w:r>
      <w:proofErr w:type="spellEnd"/>
      <w:r>
        <w:rPr>
          <w:lang w:val="en-GB"/>
        </w:rPr>
        <w:t xml:space="preserve"> Ahmad </w:t>
      </w:r>
      <w:r w:rsidRPr="000721C7">
        <w:rPr>
          <w:lang w:val="en-GB"/>
        </w:rPr>
        <w:t>(1966 – 2015 AD)</w:t>
      </w:r>
      <w:r>
        <w:rPr>
          <w:lang w:val="en-GB"/>
        </w:rPr>
        <w:t xml:space="preserve">. Therefore, the </w:t>
      </w:r>
      <w:r w:rsidRPr="00651274">
        <w:rPr>
          <w:rFonts w:ascii="Times New Roman" w:hAnsi="Times New Roman" w:cs="Times New Roman"/>
          <w:i/>
          <w:iCs/>
        </w:rPr>
        <w:t>Ḥ</w:t>
      </w:r>
      <w:r w:rsidRPr="00651274">
        <w:rPr>
          <w:i/>
          <w:iCs/>
          <w:lang w:val="en-GB"/>
        </w:rPr>
        <w:t>ad</w:t>
      </w:r>
      <w:r w:rsidRPr="00651274">
        <w:rPr>
          <w:i/>
          <w:iCs/>
        </w:rPr>
        <w:t>ī</w:t>
      </w:r>
      <w:proofErr w:type="spellStart"/>
      <w:r w:rsidRPr="00651274">
        <w:rPr>
          <w:i/>
          <w:iCs/>
          <w:lang w:val="en-GB"/>
        </w:rPr>
        <w:t>th</w:t>
      </w:r>
      <w:proofErr w:type="spellEnd"/>
      <w:r>
        <w:rPr>
          <w:i/>
          <w:iCs/>
          <w:lang w:val="en-GB"/>
        </w:rPr>
        <w:t xml:space="preserve"> </w:t>
      </w:r>
      <w:r>
        <w:rPr>
          <w:lang w:val="en-GB"/>
        </w:rPr>
        <w:t xml:space="preserve">sciences and </w:t>
      </w:r>
      <w:proofErr w:type="spellStart"/>
      <w:r>
        <w:rPr>
          <w:lang w:val="en-GB"/>
        </w:rPr>
        <w:t>Shahab</w:t>
      </w:r>
      <w:proofErr w:type="spellEnd"/>
      <w:r>
        <w:rPr>
          <w:lang w:val="en-GB"/>
        </w:rPr>
        <w:t xml:space="preserve"> Ahmad both </w:t>
      </w:r>
      <w:proofErr w:type="gramStart"/>
      <w:r>
        <w:rPr>
          <w:lang w:val="en-GB"/>
        </w:rPr>
        <w:t>should be introduced</w:t>
      </w:r>
      <w:proofErr w:type="gramEnd"/>
      <w:r>
        <w:rPr>
          <w:lang w:val="en-GB"/>
        </w:rPr>
        <w:t xml:space="preserve"> primarily. T</w:t>
      </w:r>
      <w:r w:rsidRPr="002A4AFC">
        <w:rPr>
          <w:lang w:val="en-GB"/>
        </w:rPr>
        <w:t>he word ‘</w:t>
      </w:r>
      <w:r w:rsidRPr="00651274">
        <w:rPr>
          <w:rFonts w:ascii="Times New Roman" w:hAnsi="Times New Roman" w:cs="Times New Roman"/>
          <w:i/>
          <w:iCs/>
        </w:rPr>
        <w:t>Ḥ</w:t>
      </w:r>
      <w:r w:rsidRPr="00651274">
        <w:rPr>
          <w:i/>
          <w:iCs/>
          <w:lang w:val="en-GB"/>
        </w:rPr>
        <w:t>ad</w:t>
      </w:r>
      <w:r w:rsidRPr="00651274">
        <w:rPr>
          <w:i/>
          <w:iCs/>
        </w:rPr>
        <w:t>ī</w:t>
      </w:r>
      <w:proofErr w:type="spellStart"/>
      <w:r w:rsidRPr="00651274">
        <w:rPr>
          <w:i/>
          <w:iCs/>
          <w:lang w:val="en-GB"/>
        </w:rPr>
        <w:t>th</w:t>
      </w:r>
      <w:proofErr w:type="spellEnd"/>
      <w:r w:rsidRPr="00EE75FF">
        <w:rPr>
          <w:lang w:val="en-GB"/>
        </w:rPr>
        <w:t>’</w:t>
      </w:r>
      <w:r w:rsidRPr="002A4AFC">
        <w:rPr>
          <w:lang w:val="en-GB"/>
        </w:rPr>
        <w:t xml:space="preserve"> </w:t>
      </w:r>
      <w:proofErr w:type="gramStart"/>
      <w:r w:rsidRPr="002A4AFC">
        <w:rPr>
          <w:lang w:val="en-GB"/>
        </w:rPr>
        <w:t>is meant</w:t>
      </w:r>
      <w:proofErr w:type="gramEnd"/>
      <w:r w:rsidRPr="002A4AFC">
        <w:rPr>
          <w:lang w:val="en-GB"/>
        </w:rPr>
        <w:t xml:space="preserve"> as conversation, story, news</w:t>
      </w:r>
      <w:r w:rsidR="00995F63">
        <w:rPr>
          <w:lang w:val="en-GB"/>
        </w:rPr>
        <w:t>,</w:t>
      </w:r>
      <w:r w:rsidRPr="002A4AFC">
        <w:rPr>
          <w:lang w:val="en-GB"/>
        </w:rPr>
        <w:t xml:space="preserve"> or a report. In Islam</w:t>
      </w:r>
      <w:r>
        <w:rPr>
          <w:lang w:val="en-GB"/>
        </w:rPr>
        <w:t>,</w:t>
      </w:r>
      <w:r w:rsidRPr="002A4AFC">
        <w:rPr>
          <w:lang w:val="en-GB"/>
        </w:rPr>
        <w:t xml:space="preserve"> it is regarded as an individual re</w:t>
      </w:r>
      <w:r>
        <w:rPr>
          <w:lang w:val="en-GB"/>
        </w:rPr>
        <w:t>port of instruction, saying</w:t>
      </w:r>
      <w:r w:rsidR="00995F63">
        <w:rPr>
          <w:lang w:val="en-GB"/>
        </w:rPr>
        <w:t>,</w:t>
      </w:r>
      <w:r>
        <w:rPr>
          <w:lang w:val="en-GB"/>
        </w:rPr>
        <w:t xml:space="preserve"> </w:t>
      </w:r>
      <w:r w:rsidRPr="002A4AFC">
        <w:rPr>
          <w:lang w:val="en-GB"/>
        </w:rPr>
        <w:t>or an action of the Holy Prophet</w:t>
      </w:r>
      <w:r w:rsidRPr="002A4AFC">
        <w:t xml:space="preserve"> (Peace and greetings of </w:t>
      </w:r>
      <w:proofErr w:type="spellStart"/>
      <w:r w:rsidRPr="002A4AFC">
        <w:t>Allāh</w:t>
      </w:r>
      <w:proofErr w:type="spellEnd"/>
      <w:r w:rsidRPr="002A4AFC">
        <w:t xml:space="preserve"> be upon him)</w:t>
      </w:r>
      <w:r w:rsidRPr="002A4AFC">
        <w:rPr>
          <w:lang w:val="en-GB"/>
        </w:rPr>
        <w:t xml:space="preserve">, or his tacit approval or disapproval. </w:t>
      </w:r>
      <w:r w:rsidRPr="00651274">
        <w:rPr>
          <w:rFonts w:ascii="Times New Roman" w:hAnsi="Times New Roman" w:cs="Times New Roman"/>
          <w:i/>
          <w:iCs/>
        </w:rPr>
        <w:t>Ḥ</w:t>
      </w:r>
      <w:r w:rsidRPr="00651274">
        <w:rPr>
          <w:i/>
          <w:iCs/>
          <w:lang w:val="en-GB"/>
        </w:rPr>
        <w:t>ad</w:t>
      </w:r>
      <w:r w:rsidRPr="00651274">
        <w:rPr>
          <w:i/>
          <w:iCs/>
        </w:rPr>
        <w:t>ī</w:t>
      </w:r>
      <w:proofErr w:type="spellStart"/>
      <w:r w:rsidRPr="00651274">
        <w:rPr>
          <w:i/>
          <w:iCs/>
          <w:lang w:val="en-GB"/>
        </w:rPr>
        <w:t>th</w:t>
      </w:r>
      <w:proofErr w:type="spellEnd"/>
      <w:r w:rsidRPr="002A4AFC">
        <w:rPr>
          <w:lang w:val="en-GB"/>
        </w:rPr>
        <w:t xml:space="preserve"> is </w:t>
      </w:r>
      <w:r w:rsidR="00995F63">
        <w:rPr>
          <w:lang w:val="en-GB"/>
        </w:rPr>
        <w:t xml:space="preserve">the </w:t>
      </w:r>
      <w:r w:rsidRPr="002A4AFC">
        <w:rPr>
          <w:lang w:val="en-GB"/>
        </w:rPr>
        <w:t xml:space="preserve">second primary source of Islamic rules and regulations after the </w:t>
      </w:r>
      <w:r w:rsidRPr="0088156B">
        <w:t>Qur’ān</w:t>
      </w:r>
      <w:r w:rsidRPr="002A4AFC">
        <w:rPr>
          <w:lang w:val="en-GB"/>
        </w:rPr>
        <w:t xml:space="preserve">, which </w:t>
      </w:r>
      <w:proofErr w:type="gramStart"/>
      <w:r w:rsidRPr="002A4AFC">
        <w:rPr>
          <w:lang w:val="en-GB"/>
        </w:rPr>
        <w:t>is unanimously agreed</w:t>
      </w:r>
      <w:proofErr w:type="gramEnd"/>
      <w:r w:rsidRPr="002A4AFC">
        <w:rPr>
          <w:lang w:val="en-GB"/>
        </w:rPr>
        <w:t xml:space="preserve"> by the Muslims. The authority of the </w:t>
      </w:r>
      <w:r w:rsidRPr="00651274">
        <w:rPr>
          <w:rFonts w:ascii="Times New Roman" w:hAnsi="Times New Roman" w:cs="Times New Roman"/>
          <w:i/>
          <w:iCs/>
        </w:rPr>
        <w:t>Ḥ</w:t>
      </w:r>
      <w:r w:rsidRPr="00651274">
        <w:rPr>
          <w:i/>
          <w:iCs/>
          <w:lang w:val="en-GB"/>
        </w:rPr>
        <w:t>ad</w:t>
      </w:r>
      <w:r w:rsidRPr="00651274">
        <w:rPr>
          <w:i/>
          <w:iCs/>
        </w:rPr>
        <w:t>ī</w:t>
      </w:r>
      <w:proofErr w:type="spellStart"/>
      <w:r w:rsidRPr="00651274">
        <w:rPr>
          <w:i/>
          <w:iCs/>
          <w:lang w:val="en-GB"/>
        </w:rPr>
        <w:t>th</w:t>
      </w:r>
      <w:proofErr w:type="spellEnd"/>
      <w:r w:rsidRPr="002A4AFC">
        <w:rPr>
          <w:lang w:val="en-GB"/>
        </w:rPr>
        <w:t xml:space="preserve"> </w:t>
      </w:r>
      <w:proofErr w:type="gramStart"/>
      <w:r w:rsidRPr="002A4AFC">
        <w:rPr>
          <w:lang w:val="en-GB"/>
        </w:rPr>
        <w:t>has been expressed</w:t>
      </w:r>
      <w:proofErr w:type="gramEnd"/>
      <w:r w:rsidRPr="002A4AFC">
        <w:rPr>
          <w:lang w:val="en-GB"/>
        </w:rPr>
        <w:t xml:space="preserve"> extensively in the Holy </w:t>
      </w:r>
      <w:r w:rsidRPr="0088156B">
        <w:t>Qur’ān</w:t>
      </w:r>
      <w:r w:rsidRPr="002A4AFC">
        <w:rPr>
          <w:lang w:val="en-GB"/>
        </w:rPr>
        <w:t xml:space="preserve"> as:</w:t>
      </w:r>
    </w:p>
    <w:p w:rsidR="009A3EC2" w:rsidRPr="002A4AFC" w:rsidRDefault="009A3EC2" w:rsidP="009A3EC2">
      <w:pPr>
        <w:pStyle w:val="ArabicQuotation"/>
        <w:rPr>
          <w:sz w:val="26"/>
          <w:szCs w:val="26"/>
          <w:lang w:val="en-GB"/>
        </w:rPr>
      </w:pPr>
      <w:r w:rsidRPr="007E6463">
        <w:rPr>
          <w:rtl/>
          <w:lang w:val="en-GB"/>
        </w:rPr>
        <w:t>قُل</w:t>
      </w:r>
      <w:r w:rsidRPr="007E6463">
        <w:rPr>
          <w:rFonts w:hint="cs"/>
          <w:rtl/>
          <w:lang w:val="en-GB"/>
        </w:rPr>
        <w:t xml:space="preserve"> أَطِيعُواْ ٱللَّهَ وَٱلرَّسُولَ</w:t>
      </w:r>
      <w:r w:rsidRPr="007E6463">
        <w:rPr>
          <w:rFonts w:ascii="Times New Roman" w:hAnsi="Times New Roman" w:cs="Times New Roman" w:hint="cs"/>
          <w:rtl/>
          <w:lang w:val="en-GB"/>
        </w:rPr>
        <w:t>ۖ</w:t>
      </w:r>
      <w:r w:rsidRPr="007E6463">
        <w:rPr>
          <w:rFonts w:hint="cs"/>
          <w:rtl/>
          <w:lang w:val="en-GB"/>
        </w:rPr>
        <w:t xml:space="preserve"> فَإِن تَوَلَّوا فَإِنَّ ٱللَّهَ لَا يُحِبُّ ٱلكَٰفِرِينَ</w:t>
      </w:r>
      <w:r w:rsidRPr="00995F63">
        <w:rPr>
          <w:vertAlign w:val="superscript"/>
          <w:rtl/>
        </w:rPr>
        <w:endnoteReference w:id="1"/>
      </w:r>
    </w:p>
    <w:p w:rsidR="009A3EC2" w:rsidRPr="002A4AFC" w:rsidRDefault="009A3EC2" w:rsidP="009A3EC2">
      <w:pPr>
        <w:pStyle w:val="EnglishQuotation"/>
        <w:rPr>
          <w:lang w:val="en-GB"/>
        </w:rPr>
      </w:pPr>
      <w:r w:rsidRPr="002A4AFC">
        <w:rPr>
          <w:lang w:val="en-GB"/>
        </w:rPr>
        <w:t xml:space="preserve">“Say! </w:t>
      </w:r>
      <w:proofErr w:type="gramStart"/>
      <w:r w:rsidRPr="002A4AFC">
        <w:rPr>
          <w:lang w:val="en-GB"/>
        </w:rPr>
        <w:t>obey</w:t>
      </w:r>
      <w:proofErr w:type="gramEnd"/>
      <w:r w:rsidRPr="002A4AFC">
        <w:rPr>
          <w:lang w:val="en-GB"/>
        </w:rPr>
        <w:t xml:space="preserve"> Allah and the Messenger then if you Turn away Verily Allah does not love those who reject faith”</w:t>
      </w:r>
      <w:r w:rsidRPr="00B012EB">
        <w:rPr>
          <w:rStyle w:val="EndnoteReference"/>
          <w:rFonts w:ascii="Times New Roman" w:hAnsi="Times New Roman"/>
          <w:sz w:val="26"/>
          <w:szCs w:val="26"/>
        </w:rPr>
        <w:t xml:space="preserve"> </w:t>
      </w:r>
      <w:r w:rsidRPr="00B012EB">
        <w:rPr>
          <w:rStyle w:val="EndnoteReference"/>
          <w:rFonts w:ascii="Times New Roman" w:hAnsi="Times New Roman"/>
          <w:sz w:val="26"/>
          <w:szCs w:val="26"/>
        </w:rPr>
        <w:endnoteReference w:id="2"/>
      </w:r>
    </w:p>
    <w:p w:rsidR="009A3EC2" w:rsidRPr="002A4AFC" w:rsidRDefault="009A3EC2" w:rsidP="00995F63">
      <w:pPr>
        <w:rPr>
          <w:lang w:val="en-GB"/>
        </w:rPr>
      </w:pPr>
      <w:r>
        <w:rPr>
          <w:lang w:val="en-GB"/>
        </w:rPr>
        <w:t>A</w:t>
      </w:r>
      <w:r w:rsidRPr="002A4AFC">
        <w:rPr>
          <w:lang w:val="en-GB"/>
        </w:rPr>
        <w:t>nother one is:</w:t>
      </w:r>
    </w:p>
    <w:p w:rsidR="009A3EC2" w:rsidRPr="002A4AFC" w:rsidRDefault="009A3EC2" w:rsidP="009A3EC2">
      <w:pPr>
        <w:pStyle w:val="ArabicQuotation"/>
        <w:rPr>
          <w:sz w:val="26"/>
          <w:szCs w:val="26"/>
          <w:lang w:val="en-GB"/>
        </w:rPr>
      </w:pPr>
      <w:r w:rsidRPr="007E6463">
        <w:rPr>
          <w:rtl/>
          <w:lang w:val="en-GB"/>
        </w:rPr>
        <w:t>وَأَطِيعُواْ ٱللَّهَ وَٱلرَّسُولَ لَعَلَّكُم</w:t>
      </w:r>
      <w:r w:rsidRPr="007E6463">
        <w:rPr>
          <w:rFonts w:hint="cs"/>
          <w:rtl/>
          <w:lang w:val="en-GB"/>
        </w:rPr>
        <w:t xml:space="preserve"> تُرحَمُون</w:t>
      </w:r>
      <w:r w:rsidRPr="007E6463">
        <w:rPr>
          <w:rtl/>
          <w:lang w:val="en-GB"/>
        </w:rPr>
        <w:t>َ</w:t>
      </w:r>
      <w:r w:rsidRPr="00995F63">
        <w:rPr>
          <w:vertAlign w:val="superscript"/>
          <w:rtl/>
        </w:rPr>
        <w:endnoteReference w:id="3"/>
      </w:r>
    </w:p>
    <w:p w:rsidR="009A3EC2" w:rsidRPr="002A4AFC" w:rsidRDefault="009A3EC2" w:rsidP="009A3EC2">
      <w:pPr>
        <w:pStyle w:val="EnglishQuotation"/>
        <w:rPr>
          <w:lang w:val="en-GB"/>
        </w:rPr>
      </w:pPr>
      <w:r>
        <w:rPr>
          <w:lang w:val="en-GB"/>
        </w:rPr>
        <w:t xml:space="preserve"> “And obey God and the Messenger</w:t>
      </w:r>
      <w:r w:rsidRPr="002A4AFC">
        <w:rPr>
          <w:lang w:val="en-GB"/>
        </w:rPr>
        <w:t xml:space="preserve"> so that you may have mercy on you”.</w:t>
      </w:r>
    </w:p>
    <w:p w:rsidR="009A3EC2" w:rsidRDefault="009A3EC2" w:rsidP="00995F63">
      <w:pPr>
        <w:rPr>
          <w:lang w:val="en-GB"/>
        </w:rPr>
      </w:pPr>
      <w:r>
        <w:rPr>
          <w:lang w:val="en-GB"/>
        </w:rPr>
        <w:t>M</w:t>
      </w:r>
      <w:r w:rsidRPr="002A4AFC">
        <w:rPr>
          <w:lang w:val="en-GB"/>
        </w:rPr>
        <w:t>any other similar verses are</w:t>
      </w:r>
      <w:r>
        <w:rPr>
          <w:lang w:val="en-GB"/>
        </w:rPr>
        <w:t xml:space="preserve"> also</w:t>
      </w:r>
      <w:r w:rsidRPr="002A4AFC">
        <w:rPr>
          <w:lang w:val="en-GB"/>
        </w:rPr>
        <w:t xml:space="preserve"> there. The </w:t>
      </w:r>
      <w:r w:rsidRPr="002A4AFC">
        <w:t xml:space="preserve">Holy </w:t>
      </w:r>
      <w:r w:rsidRPr="002A4AFC">
        <w:rPr>
          <w:lang w:val="en-GB"/>
        </w:rPr>
        <w:t>Prophet’s</w:t>
      </w:r>
      <w:r w:rsidRPr="002A4AFC">
        <w:t xml:space="preserve"> (Peace and greetings of </w:t>
      </w:r>
      <w:proofErr w:type="spellStart"/>
      <w:r w:rsidRPr="002A4AFC">
        <w:t>Allāh</w:t>
      </w:r>
      <w:proofErr w:type="spellEnd"/>
      <w:r w:rsidRPr="002A4AFC">
        <w:t xml:space="preserve"> be upon him)</w:t>
      </w:r>
      <w:r w:rsidRPr="002A4AFC">
        <w:rPr>
          <w:lang w:val="en-GB"/>
        </w:rPr>
        <w:t xml:space="preserve"> practices and instructions are very crucial to be a true Muslim because these elucidate the basics of the mentioning of the Holy </w:t>
      </w:r>
      <w:r w:rsidRPr="0088156B">
        <w:t>Qur’ān</w:t>
      </w:r>
      <w:r w:rsidRPr="002A4AFC">
        <w:rPr>
          <w:lang w:val="en-GB"/>
        </w:rPr>
        <w:t xml:space="preserve">. So, the authority of the Prophetic </w:t>
      </w:r>
      <w:r w:rsidRPr="00651274">
        <w:rPr>
          <w:rFonts w:ascii="Times New Roman" w:hAnsi="Times New Roman" w:cs="Times New Roman"/>
          <w:i/>
          <w:iCs/>
        </w:rPr>
        <w:t>Ḥ</w:t>
      </w:r>
      <w:r w:rsidRPr="00651274">
        <w:rPr>
          <w:i/>
          <w:iCs/>
          <w:lang w:val="en-GB"/>
        </w:rPr>
        <w:t>ad</w:t>
      </w:r>
      <w:r w:rsidRPr="00651274">
        <w:rPr>
          <w:i/>
          <w:iCs/>
        </w:rPr>
        <w:t>ī</w:t>
      </w:r>
      <w:proofErr w:type="spellStart"/>
      <w:r w:rsidRPr="00651274">
        <w:rPr>
          <w:i/>
          <w:iCs/>
          <w:lang w:val="en-GB"/>
        </w:rPr>
        <w:t>th</w:t>
      </w:r>
      <w:proofErr w:type="spellEnd"/>
      <w:r w:rsidRPr="002A4AFC">
        <w:rPr>
          <w:lang w:val="en-GB"/>
        </w:rPr>
        <w:t xml:space="preserve"> </w:t>
      </w:r>
      <w:proofErr w:type="gramStart"/>
      <w:r w:rsidRPr="002A4AFC">
        <w:rPr>
          <w:lang w:val="en-GB"/>
        </w:rPr>
        <w:t>is proved</w:t>
      </w:r>
      <w:proofErr w:type="gramEnd"/>
      <w:r w:rsidRPr="002A4AFC">
        <w:rPr>
          <w:lang w:val="en-GB"/>
        </w:rPr>
        <w:t>.</w:t>
      </w:r>
      <w:r>
        <w:rPr>
          <w:lang w:val="en-GB"/>
        </w:rPr>
        <w:t xml:space="preserve"> </w:t>
      </w:r>
      <w:proofErr w:type="gramStart"/>
      <w:r>
        <w:rPr>
          <w:lang w:val="en-GB"/>
        </w:rPr>
        <w:t>But</w:t>
      </w:r>
      <w:proofErr w:type="gramEnd"/>
      <w:r>
        <w:rPr>
          <w:lang w:val="en-GB"/>
        </w:rPr>
        <w:t xml:space="preserve"> this authority has been underestimated commonly by western minded people.</w:t>
      </w:r>
    </w:p>
    <w:p w:rsidR="00995F63" w:rsidRDefault="009A3EC2" w:rsidP="00995F63">
      <w:proofErr w:type="gramStart"/>
      <w:r>
        <w:rPr>
          <w:lang w:val="en-GB"/>
        </w:rPr>
        <w:t xml:space="preserve">Such a modern western scholar of Islam </w:t>
      </w:r>
      <w:proofErr w:type="spellStart"/>
      <w:r>
        <w:rPr>
          <w:lang w:val="en-GB"/>
        </w:rPr>
        <w:t>Shahab</w:t>
      </w:r>
      <w:proofErr w:type="spellEnd"/>
      <w:r>
        <w:rPr>
          <w:lang w:val="en-GB"/>
        </w:rPr>
        <w:t xml:space="preserve"> Ahmad </w:t>
      </w:r>
      <w:r w:rsidRPr="000721C7">
        <w:rPr>
          <w:lang w:val="en-GB"/>
        </w:rPr>
        <w:t>(1966 – 2015 AD)</w:t>
      </w:r>
      <w:r>
        <w:rPr>
          <w:lang w:val="en-GB"/>
        </w:rPr>
        <w:t xml:space="preserve">, who worked enough </w:t>
      </w:r>
      <w:r w:rsidR="00995F63">
        <w:rPr>
          <w:lang w:val="en-GB"/>
        </w:rPr>
        <w:t>regarding</w:t>
      </w:r>
      <w:r>
        <w:rPr>
          <w:lang w:val="en-GB"/>
        </w:rPr>
        <w:t xml:space="preserve"> re-conceptualization of Islam, but in vain, because it denotes only the contradictions and cultural diversity of Muslim communities.</w:t>
      </w:r>
      <w:proofErr w:type="gramEnd"/>
      <w:r>
        <w:rPr>
          <w:lang w:val="en-GB"/>
        </w:rPr>
        <w:t xml:space="preserve"> Having </w:t>
      </w:r>
      <w:r w:rsidR="00995F63">
        <w:rPr>
          <w:lang w:val="en-GB"/>
        </w:rPr>
        <w:t xml:space="preserve">been </w:t>
      </w:r>
      <w:r>
        <w:rPr>
          <w:lang w:val="en-GB"/>
        </w:rPr>
        <w:t>born to</w:t>
      </w:r>
      <w:r>
        <w:t xml:space="preserve"> Mu</w:t>
      </w:r>
      <w:r w:rsidRPr="002A4AFC">
        <w:t xml:space="preserve">hammad </w:t>
      </w:r>
      <w:proofErr w:type="spellStart"/>
      <w:r w:rsidRPr="002A4AFC">
        <w:t>Mumtazuddin</w:t>
      </w:r>
      <w:proofErr w:type="spellEnd"/>
      <w:r w:rsidRPr="002A4AFC">
        <w:t xml:space="preserve"> Ahmad and </w:t>
      </w:r>
      <w:proofErr w:type="spellStart"/>
      <w:r w:rsidRPr="002A4AFC">
        <w:t>Syeda</w:t>
      </w:r>
      <w:proofErr w:type="spellEnd"/>
      <w:r w:rsidRPr="002A4AFC">
        <w:t xml:space="preserve"> </w:t>
      </w:r>
      <w:proofErr w:type="spellStart"/>
      <w:r w:rsidRPr="002A4AFC">
        <w:t>Razia</w:t>
      </w:r>
      <w:proofErr w:type="spellEnd"/>
      <w:r w:rsidRPr="002A4AFC">
        <w:t xml:space="preserve"> Hassan</w:t>
      </w:r>
      <w:r>
        <w:t>,</w:t>
      </w:r>
      <w:r>
        <w:rPr>
          <w:lang w:val="en-GB"/>
        </w:rPr>
        <w:t xml:space="preserve"> a broad</w:t>
      </w:r>
      <w:r w:rsidR="00995F63">
        <w:rPr>
          <w:lang w:val="en-GB"/>
        </w:rPr>
        <w:t>-</w:t>
      </w:r>
      <w:r>
        <w:rPr>
          <w:lang w:val="en-GB"/>
        </w:rPr>
        <w:t xml:space="preserve">minded and a Medical Professional Muslim family, </w:t>
      </w:r>
      <w:proofErr w:type="spellStart"/>
      <w:r>
        <w:rPr>
          <w:lang w:val="en-GB"/>
        </w:rPr>
        <w:t>Shahab</w:t>
      </w:r>
      <w:proofErr w:type="spellEnd"/>
      <w:r>
        <w:rPr>
          <w:lang w:val="en-GB"/>
        </w:rPr>
        <w:t xml:space="preserve"> </w:t>
      </w:r>
      <w:proofErr w:type="gramStart"/>
      <w:r>
        <w:rPr>
          <w:lang w:val="en-GB"/>
        </w:rPr>
        <w:t>was raised</w:t>
      </w:r>
      <w:proofErr w:type="gramEnd"/>
      <w:r>
        <w:rPr>
          <w:lang w:val="en-GB"/>
        </w:rPr>
        <w:t xml:space="preserve"> in the societies of mixed ethnicities of Singapore. </w:t>
      </w:r>
      <w:proofErr w:type="gramStart"/>
      <w:r>
        <w:rPr>
          <w:lang w:val="en-GB"/>
        </w:rPr>
        <w:t xml:space="preserve">As his sister Dr. </w:t>
      </w:r>
      <w:proofErr w:type="spellStart"/>
      <w:r>
        <w:rPr>
          <w:lang w:val="en-GB"/>
        </w:rPr>
        <w:t>Shahla</w:t>
      </w:r>
      <w:proofErr w:type="spellEnd"/>
      <w:r>
        <w:rPr>
          <w:lang w:val="en-GB"/>
        </w:rPr>
        <w:t xml:space="preserve"> Ahmad (b. 1964 AD) stated </w:t>
      </w:r>
      <w:r>
        <w:t>that irrespective of</w:t>
      </w:r>
      <w:r w:rsidRPr="00EE60A4">
        <w:t xml:space="preserve"> one’s religion and culture</w:t>
      </w:r>
      <w:r>
        <w:t>, everyone was respected there and her family used to celebrate every ritual</w:t>
      </w:r>
      <w:r w:rsidRPr="00EE60A4">
        <w:t xml:space="preserve"> like </w:t>
      </w:r>
      <w:proofErr w:type="spellStart"/>
      <w:r w:rsidRPr="00EE60A4">
        <w:rPr>
          <w:i/>
          <w:iCs/>
        </w:rPr>
        <w:t>Eid</w:t>
      </w:r>
      <w:proofErr w:type="spellEnd"/>
      <w:r w:rsidRPr="00EE60A4">
        <w:t>, Christmas,</w:t>
      </w:r>
      <w:r>
        <w:t xml:space="preserve"> </w:t>
      </w:r>
      <w:proofErr w:type="spellStart"/>
      <w:r w:rsidRPr="00EE60A4">
        <w:rPr>
          <w:i/>
          <w:iCs/>
        </w:rPr>
        <w:t>Divali</w:t>
      </w:r>
      <w:proofErr w:type="spellEnd"/>
      <w:r w:rsidRPr="00EE60A4">
        <w:t>,</w:t>
      </w:r>
      <w:r>
        <w:t xml:space="preserve"> New Year, etc.</w:t>
      </w:r>
      <w:r w:rsidRPr="00995F63">
        <w:rPr>
          <w:vertAlign w:val="superscript"/>
        </w:rPr>
        <w:endnoteReference w:id="4"/>
      </w:r>
      <w:r>
        <w:t xml:space="preserve"> Throughout his educational career, </w:t>
      </w:r>
      <w:proofErr w:type="spellStart"/>
      <w:r>
        <w:t>Shahab</w:t>
      </w:r>
      <w:proofErr w:type="spellEnd"/>
      <w:r>
        <w:t xml:space="preserve"> Ahmad was educated mostly in the </w:t>
      </w:r>
      <w:proofErr w:type="spellStart"/>
      <w:r>
        <w:t>Cristian</w:t>
      </w:r>
      <w:proofErr w:type="spellEnd"/>
      <w:r>
        <w:t xml:space="preserve"> institutions, as he was, at once amazingly, a </w:t>
      </w:r>
      <w:r w:rsidRPr="00EE60A4">
        <w:t>s</w:t>
      </w:r>
      <w:r>
        <w:t>ole Muslim student in an English b</w:t>
      </w:r>
      <w:r w:rsidRPr="00EE60A4">
        <w:t>oarding school</w:t>
      </w:r>
      <w:r>
        <w:t>.</w:t>
      </w:r>
      <w:r w:rsidRPr="00995F63">
        <w:rPr>
          <w:vertAlign w:val="superscript"/>
        </w:rPr>
        <w:endnoteReference w:id="5"/>
      </w:r>
      <w:proofErr w:type="gramEnd"/>
      <w:r>
        <w:t xml:space="preserve"> </w:t>
      </w:r>
      <w:proofErr w:type="gramStart"/>
      <w:r>
        <w:t>So</w:t>
      </w:r>
      <w:proofErr w:type="gramEnd"/>
      <w:r>
        <w:t>, such a liberal and western mode of life influenced his thinking style a lot.</w:t>
      </w:r>
      <w:r w:rsidRPr="006B6F66">
        <w:t xml:space="preserve"> </w:t>
      </w:r>
      <w:r>
        <w:t xml:space="preserve">At just 18, </w:t>
      </w:r>
      <w:r w:rsidRPr="002A4AFC">
        <w:t>he began to express his views and think</w:t>
      </w:r>
      <w:r>
        <w:t>ing in written shape and made his debut by writing</w:t>
      </w:r>
      <w:r w:rsidRPr="002A4AFC">
        <w:t xml:space="preserve"> an article titled, “Muslim World’s Failure to Accept Techno</w:t>
      </w:r>
      <w:r>
        <w:t>logy” which he presented</w:t>
      </w:r>
      <w:r w:rsidRPr="002A4AFC">
        <w:t xml:space="preserve"> </w:t>
      </w:r>
      <w:r w:rsidR="00995F63">
        <w:t>at</w:t>
      </w:r>
      <w:r w:rsidRPr="002A4AFC">
        <w:t xml:space="preserve"> a </w:t>
      </w:r>
      <w:r w:rsidRPr="002A4AFC">
        <w:lastRenderedPageBreak/>
        <w:t>conference</w:t>
      </w:r>
      <w:r w:rsidR="00995F63" w:rsidRPr="00995F63">
        <w:rPr>
          <w:vertAlign w:val="superscript"/>
        </w:rPr>
        <w:endnoteReference w:id="6"/>
      </w:r>
      <w:r w:rsidR="00995F63" w:rsidRPr="002A4AFC">
        <w:t>.</w:t>
      </w:r>
      <w:r w:rsidR="00995F63">
        <w:t xml:space="preserve"> Later, at</w:t>
      </w:r>
      <w:r w:rsidR="00995F63" w:rsidRPr="002A4AFC">
        <w:t xml:space="preserve"> </w:t>
      </w:r>
      <w:r w:rsidR="00995F63">
        <w:t xml:space="preserve">the </w:t>
      </w:r>
      <w:r w:rsidR="00995F63" w:rsidRPr="002A4AFC">
        <w:t>American Univers</w:t>
      </w:r>
      <w:r w:rsidR="00995F63">
        <w:t xml:space="preserve">ity of Cairo, he </w:t>
      </w:r>
      <w:r w:rsidR="00995F63" w:rsidRPr="002A4AFC">
        <w:t>graduate</w:t>
      </w:r>
      <w:r w:rsidR="00995F63">
        <w:t>d in</w:t>
      </w:r>
      <w:r w:rsidR="00995F63" w:rsidRPr="002A4AFC">
        <w:t xml:space="preserve"> ‘Middle East History’ </w:t>
      </w:r>
      <w:r w:rsidR="00995F63">
        <w:t>and ‘Political Science’.</w:t>
      </w:r>
      <w:r w:rsidR="00995F63" w:rsidRPr="002A4AFC">
        <w:t xml:space="preserve"> </w:t>
      </w:r>
      <w:proofErr w:type="spellStart"/>
      <w:r w:rsidR="00995F63" w:rsidRPr="002A4AFC">
        <w:t>Shahab</w:t>
      </w:r>
      <w:proofErr w:type="spellEnd"/>
      <w:r w:rsidR="00995F63" w:rsidRPr="002A4AFC">
        <w:t xml:space="preserve"> Ahmad’s interest in </w:t>
      </w:r>
      <w:r w:rsidR="00995F63">
        <w:t xml:space="preserve">the </w:t>
      </w:r>
      <w:r w:rsidR="00995F63" w:rsidRPr="002A4AFC">
        <w:t>Arabic Language and the</w:t>
      </w:r>
      <w:r w:rsidR="00995F63">
        <w:t xml:space="preserve"> history of Islam grown very up, therefore</w:t>
      </w:r>
      <w:r w:rsidR="00995F63" w:rsidRPr="002A4AFC">
        <w:t xml:space="preserve"> he decided to take </w:t>
      </w:r>
      <w:r w:rsidR="00995F63">
        <w:t xml:space="preserve">the </w:t>
      </w:r>
      <w:r w:rsidR="00995F63" w:rsidRPr="002A4AFC">
        <w:t>Master of Arts Program, with major ‘Islamic History’ and minor ‘History of the Near East’</w:t>
      </w:r>
      <w:r w:rsidR="00995F63">
        <w:t xml:space="preserve"> in 1992 – 93.</w:t>
      </w:r>
    </w:p>
    <w:p w:rsidR="009A3EC2" w:rsidRPr="00D63D1B" w:rsidRDefault="00995F63" w:rsidP="00995F63">
      <w:r>
        <w:t>Then f</w:t>
      </w:r>
      <w:r w:rsidRPr="002A4AFC">
        <w:t>o</w:t>
      </w:r>
      <w:r>
        <w:t>r a doctoral degree, h</w:t>
      </w:r>
      <w:r w:rsidRPr="002A4AFC">
        <w:t>e joined the Department of</w:t>
      </w:r>
      <w:r>
        <w:t xml:space="preserve"> Near Eastern Studies at </w:t>
      </w:r>
      <w:r w:rsidRPr="002A4AFC">
        <w:t xml:space="preserve">Princeton University. </w:t>
      </w:r>
      <w:r>
        <w:t>His Christian mentor, teaching colleagues and friends, in Princeton and Harvard Universities, like Michael Cook (b.1940 AD</w:t>
      </w:r>
      <w:r w:rsidRPr="00EE60A4">
        <w:t>)</w:t>
      </w:r>
      <w:r>
        <w:t>, Dr. Noah Feldman (b.1970 AD</w:t>
      </w:r>
      <w:r w:rsidRPr="002A4AFC">
        <w:t>)</w:t>
      </w:r>
      <w:r>
        <w:t>,</w:t>
      </w:r>
      <w:r w:rsidRPr="00995F63">
        <w:rPr>
          <w:vertAlign w:val="superscript"/>
        </w:rPr>
        <w:endnoteReference w:id="7"/>
      </w:r>
      <w:r>
        <w:t xml:space="preserve"> </w:t>
      </w:r>
      <w:r w:rsidR="009A3EC2">
        <w:t xml:space="preserve">and others also did a great job to impress his thought about </w:t>
      </w:r>
      <w:proofErr w:type="spellStart"/>
      <w:r w:rsidR="009A3EC2">
        <w:rPr>
          <w:i/>
          <w:iCs/>
        </w:rPr>
        <w:t>A</w:t>
      </w:r>
      <w:r w:rsidR="009A3EC2" w:rsidRPr="00651274">
        <w:rPr>
          <w:rFonts w:ascii="Times New Roman" w:hAnsi="Times New Roman" w:cs="Times New Roman"/>
          <w:i/>
          <w:iCs/>
        </w:rPr>
        <w:t>ḥ</w:t>
      </w:r>
      <w:proofErr w:type="spellEnd"/>
      <w:r w:rsidR="009A3EC2" w:rsidRPr="00651274">
        <w:rPr>
          <w:i/>
          <w:iCs/>
          <w:lang w:val="en-GB"/>
        </w:rPr>
        <w:t>ad</w:t>
      </w:r>
      <w:r w:rsidR="009A3EC2" w:rsidRPr="00651274">
        <w:rPr>
          <w:i/>
          <w:iCs/>
        </w:rPr>
        <w:t>ī</w:t>
      </w:r>
      <w:proofErr w:type="spellStart"/>
      <w:r w:rsidR="009A3EC2" w:rsidRPr="00651274">
        <w:rPr>
          <w:i/>
          <w:iCs/>
          <w:lang w:val="en-GB"/>
        </w:rPr>
        <w:t>th</w:t>
      </w:r>
      <w:proofErr w:type="spellEnd"/>
      <w:r w:rsidR="009A3EC2">
        <w:t xml:space="preserve">. </w:t>
      </w:r>
      <w:proofErr w:type="spellStart"/>
      <w:r w:rsidR="009A3EC2">
        <w:t>Shahab</w:t>
      </w:r>
      <w:proofErr w:type="spellEnd"/>
      <w:r w:rsidR="009A3EC2">
        <w:t xml:space="preserve"> penned a few research articles and a couple of books like “What is Islam: The Importance of </w:t>
      </w:r>
      <w:r>
        <w:t>B</w:t>
      </w:r>
      <w:r w:rsidR="009A3EC2">
        <w:t xml:space="preserve">eing Islamic (2015)” and “Before Orthodoxy: The Satanic Verses in Early Islam (2017)”. In which, he utilized his knowledge of </w:t>
      </w:r>
      <w:r w:rsidR="009A3EC2" w:rsidRPr="00651274">
        <w:rPr>
          <w:rFonts w:ascii="Times New Roman" w:hAnsi="Times New Roman" w:cs="Times New Roman"/>
          <w:i/>
          <w:iCs/>
        </w:rPr>
        <w:t>Ḥ</w:t>
      </w:r>
      <w:r w:rsidR="009A3EC2" w:rsidRPr="00651274">
        <w:rPr>
          <w:i/>
          <w:iCs/>
          <w:lang w:val="en-GB"/>
        </w:rPr>
        <w:t>ad</w:t>
      </w:r>
      <w:r w:rsidR="009A3EC2" w:rsidRPr="00651274">
        <w:rPr>
          <w:i/>
          <w:iCs/>
        </w:rPr>
        <w:t>ī</w:t>
      </w:r>
      <w:proofErr w:type="spellStart"/>
      <w:r w:rsidR="009A3EC2" w:rsidRPr="00651274">
        <w:rPr>
          <w:i/>
          <w:iCs/>
          <w:lang w:val="en-GB"/>
        </w:rPr>
        <w:t>th</w:t>
      </w:r>
      <w:proofErr w:type="spellEnd"/>
      <w:r w:rsidR="009A3EC2">
        <w:rPr>
          <w:i/>
          <w:iCs/>
          <w:lang w:val="en-GB"/>
        </w:rPr>
        <w:t xml:space="preserve"> </w:t>
      </w:r>
      <w:r w:rsidR="009A3EC2">
        <w:rPr>
          <w:lang w:val="en-GB"/>
        </w:rPr>
        <w:t>Sciences.</w:t>
      </w:r>
    </w:p>
    <w:p w:rsidR="009A3EC2" w:rsidRPr="002B7457" w:rsidRDefault="009A3EC2" w:rsidP="00995F63">
      <w:pPr>
        <w:rPr>
          <w:lang w:val="en-GB"/>
        </w:rPr>
      </w:pPr>
      <w:r>
        <w:rPr>
          <w:lang w:val="en-GB"/>
        </w:rPr>
        <w:t xml:space="preserve">Ultimately, this study intends to know the </w:t>
      </w:r>
      <w:proofErr w:type="spellStart"/>
      <w:r>
        <w:rPr>
          <w:lang w:val="en-GB"/>
        </w:rPr>
        <w:t>behavior</w:t>
      </w:r>
      <w:proofErr w:type="spellEnd"/>
      <w:r>
        <w:rPr>
          <w:lang w:val="en-GB"/>
        </w:rPr>
        <w:t xml:space="preserve"> of </w:t>
      </w:r>
      <w:proofErr w:type="spellStart"/>
      <w:r>
        <w:rPr>
          <w:lang w:val="en-GB"/>
        </w:rPr>
        <w:t>Shahab</w:t>
      </w:r>
      <w:proofErr w:type="spellEnd"/>
      <w:r>
        <w:rPr>
          <w:lang w:val="en-GB"/>
        </w:rPr>
        <w:t xml:space="preserve"> Ahmad towards </w:t>
      </w:r>
      <w:proofErr w:type="spellStart"/>
      <w:r w:rsidRPr="00D95763">
        <w:rPr>
          <w:i/>
          <w:iCs/>
        </w:rPr>
        <w:t>Mu</w:t>
      </w:r>
      <w:r w:rsidRPr="00D95763">
        <w:rPr>
          <w:rFonts w:ascii="Times New Roman" w:hAnsi="Times New Roman" w:cs="Times New Roman"/>
          <w:i/>
          <w:iCs/>
        </w:rPr>
        <w:t>ḥ</w:t>
      </w:r>
      <w:r w:rsidRPr="00D95763">
        <w:rPr>
          <w:i/>
          <w:iCs/>
        </w:rPr>
        <w:t>addithīn</w:t>
      </w:r>
      <w:proofErr w:type="spellEnd"/>
      <w:r>
        <w:rPr>
          <w:i/>
          <w:iCs/>
        </w:rPr>
        <w:t xml:space="preserve"> </w:t>
      </w:r>
      <w:r>
        <w:t xml:space="preserve">– transmitters of the reports – and his views about </w:t>
      </w:r>
      <w:proofErr w:type="spellStart"/>
      <w:r w:rsidRPr="002A4AFC">
        <w:rPr>
          <w:i/>
          <w:iCs/>
        </w:rPr>
        <w:t>Isnād</w:t>
      </w:r>
      <w:proofErr w:type="spellEnd"/>
      <w:r>
        <w:t xml:space="preserve"> – the chains of transmission – either complete or incomplete. </w:t>
      </w:r>
      <w:proofErr w:type="spellStart"/>
      <w:r>
        <w:t>Shahab’s</w:t>
      </w:r>
      <w:proofErr w:type="spellEnd"/>
      <w:r>
        <w:t xml:space="preserve"> adduced </w:t>
      </w:r>
      <w:proofErr w:type="spellStart"/>
      <w:r w:rsidRPr="002A4AFC">
        <w:rPr>
          <w:bCs/>
          <w:i/>
          <w:iCs/>
          <w:lang w:val="en-GB"/>
        </w:rPr>
        <w:t>Riwāyahs</w:t>
      </w:r>
      <w:proofErr w:type="spellEnd"/>
      <w:r>
        <w:rPr>
          <w:bCs/>
          <w:lang w:val="en-GB"/>
        </w:rPr>
        <w:t xml:space="preserve"> – reports – are also going to </w:t>
      </w:r>
      <w:proofErr w:type="gramStart"/>
      <w:r>
        <w:rPr>
          <w:bCs/>
          <w:lang w:val="en-GB"/>
        </w:rPr>
        <w:t>be analy</w:t>
      </w:r>
      <w:r w:rsidR="00995F63">
        <w:rPr>
          <w:bCs/>
          <w:lang w:val="en-GB"/>
        </w:rPr>
        <w:t>z</w:t>
      </w:r>
      <w:r>
        <w:rPr>
          <w:bCs/>
          <w:lang w:val="en-GB"/>
        </w:rPr>
        <w:t>ed</w:t>
      </w:r>
      <w:proofErr w:type="gramEnd"/>
      <w:r>
        <w:rPr>
          <w:bCs/>
          <w:lang w:val="en-GB"/>
        </w:rPr>
        <w:t xml:space="preserve"> here in this paper to extract his original position about this branch of Islamic knowledge. </w:t>
      </w:r>
    </w:p>
    <w:p w:rsidR="009A3EC2" w:rsidRPr="00F30674" w:rsidRDefault="00995F63" w:rsidP="009A3EC2">
      <w:pPr>
        <w:pStyle w:val="Heading2"/>
        <w:rPr>
          <w:sz w:val="26"/>
          <w:lang w:val="en-GB"/>
        </w:rPr>
      </w:pPr>
      <w:r>
        <w:rPr>
          <w:lang w:val="en-GB"/>
        </w:rPr>
        <w:t>Literature Review:</w:t>
      </w:r>
    </w:p>
    <w:p w:rsidR="009A3EC2" w:rsidRDefault="009A3EC2" w:rsidP="00995F63">
      <w:r w:rsidRPr="00641928">
        <w:t xml:space="preserve">Since </w:t>
      </w:r>
      <w:proofErr w:type="spellStart"/>
      <w:r w:rsidRPr="00641928">
        <w:t>Shahab</w:t>
      </w:r>
      <w:proofErr w:type="spellEnd"/>
      <w:r w:rsidRPr="00641928">
        <w:t xml:space="preserve"> Ahmad had a dissentient sort of thinking and writing, therefore, he </w:t>
      </w:r>
      <w:proofErr w:type="gramStart"/>
      <w:r w:rsidRPr="00641928">
        <w:t>has been discussed and criticized by plenty of critics</w:t>
      </w:r>
      <w:r>
        <w:t xml:space="preserve"> earlier</w:t>
      </w:r>
      <w:proofErr w:type="gramEnd"/>
      <w:r w:rsidRPr="00641928">
        <w:t xml:space="preserve">. </w:t>
      </w:r>
      <w:proofErr w:type="gramStart"/>
      <w:r w:rsidRPr="00641928">
        <w:t xml:space="preserve">While renewing his memories, some of the authors enlightened his educational and lifetime achievements in their creations like “Tribute To Professor </w:t>
      </w:r>
      <w:proofErr w:type="spellStart"/>
      <w:r w:rsidRPr="00641928">
        <w:t>Shahab</w:t>
      </w:r>
      <w:proofErr w:type="spellEnd"/>
      <w:r w:rsidRPr="00641928">
        <w:t xml:space="preserve"> Ahmed 1966-2015” by </w:t>
      </w:r>
      <w:proofErr w:type="spellStart"/>
      <w:r w:rsidRPr="00641928">
        <w:t>Ebrahim</w:t>
      </w:r>
      <w:proofErr w:type="spellEnd"/>
      <w:r w:rsidRPr="00641928">
        <w:t xml:space="preserve"> </w:t>
      </w:r>
      <w:proofErr w:type="spellStart"/>
      <w:r w:rsidRPr="00641928">
        <w:t>Moosa</w:t>
      </w:r>
      <w:proofErr w:type="spellEnd"/>
      <w:r w:rsidRPr="00641928">
        <w:t xml:space="preserve">, “Memorial, M. </w:t>
      </w:r>
      <w:proofErr w:type="spellStart"/>
      <w:r w:rsidRPr="00641928">
        <w:t>Shahab</w:t>
      </w:r>
      <w:proofErr w:type="spellEnd"/>
      <w:r w:rsidRPr="00641928">
        <w:t xml:space="preserve"> Ahmed, 99” Princeton Alumni Weekly, October 05, 2016 Issue, “The Revisionist” The Friday Times, Sep 25 – Oct 01, 2015, Vol. XXVII, No.33 by Natasha </w:t>
      </w:r>
      <w:proofErr w:type="spellStart"/>
      <w:r w:rsidRPr="00641928">
        <w:t>Shahid</w:t>
      </w:r>
      <w:proofErr w:type="spellEnd"/>
      <w:r w:rsidRPr="00641928">
        <w:t xml:space="preserve">, “Extra Ordinary Scholar </w:t>
      </w:r>
      <w:proofErr w:type="spellStart"/>
      <w:r w:rsidRPr="00641928">
        <w:t>Shahab</w:t>
      </w:r>
      <w:proofErr w:type="spellEnd"/>
      <w:r w:rsidRPr="00641928">
        <w:t xml:space="preserve"> Ahmed Redefined Islam” Chicago Tribune, September 21, 2015</w:t>
      </w:r>
      <w:r w:rsidR="00995F63">
        <w:t>,</w:t>
      </w:r>
      <w:r w:rsidRPr="00641928">
        <w:t xml:space="preserve"> by Noah Feldman and “In Memoriam; </w:t>
      </w:r>
      <w:proofErr w:type="spellStart"/>
      <w:r w:rsidRPr="00641928">
        <w:t>Shahab</w:t>
      </w:r>
      <w:proofErr w:type="spellEnd"/>
      <w:r w:rsidRPr="00641928">
        <w:t xml:space="preserve"> Ahmed” </w:t>
      </w:r>
      <w:proofErr w:type="spellStart"/>
      <w:r w:rsidRPr="00641928">
        <w:rPr>
          <w:rFonts w:ascii="Times New Roman" w:hAnsi="Times New Roman" w:cs="Times New Roman"/>
          <w:i/>
          <w:iCs/>
        </w:rPr>
        <w:t>ʿ</w:t>
      </w:r>
      <w:r w:rsidRPr="00641928">
        <w:rPr>
          <w:i/>
          <w:iCs/>
        </w:rPr>
        <w:t>al-</w:t>
      </w:r>
      <w:r w:rsidRPr="00641928">
        <w:rPr>
          <w:rFonts w:ascii="Times New Roman" w:hAnsi="Times New Roman" w:cs="Times New Roman"/>
          <w:i/>
          <w:iCs/>
        </w:rPr>
        <w:t>ʿ</w:t>
      </w:r>
      <w:r w:rsidRPr="00641928">
        <w:rPr>
          <w:i/>
          <w:iCs/>
        </w:rPr>
        <w:t>U</w:t>
      </w:r>
      <w:r w:rsidRPr="00641928">
        <w:rPr>
          <w:rFonts w:ascii="Times New Roman" w:hAnsi="Times New Roman" w:cs="Times New Roman"/>
          <w:i/>
          <w:iCs/>
        </w:rPr>
        <w:t>ṣ</w:t>
      </w:r>
      <w:r w:rsidRPr="00641928">
        <w:rPr>
          <w:i/>
          <w:iCs/>
        </w:rPr>
        <w:t>ūr</w:t>
      </w:r>
      <w:proofErr w:type="spellEnd"/>
      <w:r w:rsidRPr="00641928">
        <w:rPr>
          <w:i/>
          <w:iCs/>
        </w:rPr>
        <w:t xml:space="preserve"> al-</w:t>
      </w:r>
      <w:proofErr w:type="spellStart"/>
      <w:r w:rsidRPr="00641928">
        <w:rPr>
          <w:i/>
          <w:iCs/>
        </w:rPr>
        <w:t>Wus</w:t>
      </w:r>
      <w:r w:rsidRPr="00641928">
        <w:rPr>
          <w:rFonts w:ascii="Times New Roman" w:hAnsi="Times New Roman" w:cs="Times New Roman"/>
          <w:i/>
          <w:iCs/>
        </w:rPr>
        <w:t>ṭ</w:t>
      </w:r>
      <w:r w:rsidRPr="00641928">
        <w:rPr>
          <w:i/>
          <w:iCs/>
        </w:rPr>
        <w:t>ā</w:t>
      </w:r>
      <w:proofErr w:type="spellEnd"/>
      <w:r w:rsidRPr="00641928">
        <w:t xml:space="preserve">, 24 (2016) by Sarah </w:t>
      </w:r>
      <w:proofErr w:type="spellStart"/>
      <w:r w:rsidRPr="00641928">
        <w:t>Eltantawi</w:t>
      </w:r>
      <w:proofErr w:type="spellEnd"/>
      <w:r w:rsidR="00995F63">
        <w:t>,</w:t>
      </w:r>
      <w:r>
        <w:t xml:space="preserve"> etc.</w:t>
      </w:r>
      <w:proofErr w:type="gramEnd"/>
    </w:p>
    <w:p w:rsidR="009A3EC2" w:rsidRDefault="009A3EC2" w:rsidP="00995F63">
      <w:proofErr w:type="spellStart"/>
      <w:r w:rsidRPr="00641928">
        <w:t>Shahab</w:t>
      </w:r>
      <w:proofErr w:type="spellEnd"/>
      <w:r w:rsidRPr="00641928">
        <w:t xml:space="preserve"> </w:t>
      </w:r>
      <w:proofErr w:type="gramStart"/>
      <w:r w:rsidRPr="00641928">
        <w:t>Ahmad’s</w:t>
      </w:r>
      <w:proofErr w:type="gramEnd"/>
      <w:r w:rsidRPr="00641928">
        <w:t xml:space="preserve"> broad thinking about the rituals, traditions</w:t>
      </w:r>
      <w:r w:rsidR="00995F63">
        <w:t>,</w:t>
      </w:r>
      <w:r w:rsidRPr="00641928">
        <w:t xml:space="preserve"> and customs of many Muslim societies and his concept of </w:t>
      </w:r>
      <w:r w:rsidRPr="00995F63">
        <w:t>“conceptualization” and “re-conceptualization” of Islam has also been analy</w:t>
      </w:r>
      <w:r w:rsidR="00995F63">
        <w:t>z</w:t>
      </w:r>
      <w:r w:rsidRPr="00995F63">
        <w:t xml:space="preserve">ed by </w:t>
      </w:r>
      <w:r w:rsidR="00995F63">
        <w:t>many</w:t>
      </w:r>
      <w:r w:rsidRPr="00995F63">
        <w:t xml:space="preserve"> authors like </w:t>
      </w:r>
      <w:r w:rsidRPr="00641928">
        <w:rPr>
          <w:rFonts w:ascii="Times New Roman" w:hAnsi="Times New Roman"/>
          <w:lang w:val="en-GB"/>
        </w:rPr>
        <w:t>K</w:t>
      </w:r>
      <w:proofErr w:type="spellStart"/>
      <w:r w:rsidRPr="00641928">
        <w:t>halil</w:t>
      </w:r>
      <w:proofErr w:type="spellEnd"/>
      <w:r w:rsidRPr="00641928">
        <w:t xml:space="preserve">, </w:t>
      </w:r>
      <w:proofErr w:type="spellStart"/>
      <w:r w:rsidRPr="00641928">
        <w:t>Andani</w:t>
      </w:r>
      <w:proofErr w:type="spellEnd"/>
      <w:r w:rsidRPr="00641928">
        <w:t xml:space="preserve"> in his “Book Review “What is Islam? The Importance of Being Islamic” by </w:t>
      </w:r>
      <w:proofErr w:type="spellStart"/>
      <w:r w:rsidRPr="00641928">
        <w:t>Shahab</w:t>
      </w:r>
      <w:proofErr w:type="spellEnd"/>
      <w:r w:rsidRPr="00641928">
        <w:t xml:space="preserve"> Ahmed”, </w:t>
      </w:r>
      <w:r w:rsidR="00995F63" w:rsidRPr="00641928">
        <w:t xml:space="preserve">Islam </w:t>
      </w:r>
      <w:proofErr w:type="gramStart"/>
      <w:r w:rsidR="00995F63" w:rsidRPr="00641928">
        <w:t>And</w:t>
      </w:r>
      <w:proofErr w:type="gramEnd"/>
      <w:r w:rsidR="00995F63" w:rsidRPr="00641928">
        <w:t xml:space="preserve"> Christian-Muslim Relations</w:t>
      </w:r>
      <w:r w:rsidRPr="00641928">
        <w:t>, 2016, Malice Ruthven in “More Than A Religion (What is Islam? The Importance of Being Islamic)”, London Review of Books, Vol</w:t>
      </w:r>
      <w:proofErr w:type="gramStart"/>
      <w:r w:rsidRPr="00641928">
        <w:t>,38</w:t>
      </w:r>
      <w:proofErr w:type="gramEnd"/>
      <w:r w:rsidRPr="00641928">
        <w:t xml:space="preserve"> No.18, Michael E. </w:t>
      </w:r>
      <w:proofErr w:type="spellStart"/>
      <w:r w:rsidRPr="00641928">
        <w:t>Pregill</w:t>
      </w:r>
      <w:proofErr w:type="spellEnd"/>
      <w:r w:rsidRPr="00641928">
        <w:t xml:space="preserve"> in his “</w:t>
      </w:r>
      <w:proofErr w:type="spellStart"/>
      <w:r w:rsidRPr="00641928">
        <w:t>Shahab</w:t>
      </w:r>
      <w:proofErr w:type="spellEnd"/>
      <w:r w:rsidRPr="00641928">
        <w:t xml:space="preserve"> Ahmed’s What is Islam? </w:t>
      </w:r>
      <w:proofErr w:type="gramStart"/>
      <w:r w:rsidRPr="00641928">
        <w:t xml:space="preserve">The Importance of Being Islamic as a Disciplinary Critique”, Harvard Theological Review, Jan 24-2017, and </w:t>
      </w:r>
      <w:proofErr w:type="spellStart"/>
      <w:r w:rsidRPr="00641928">
        <w:t>Wasim</w:t>
      </w:r>
      <w:proofErr w:type="spellEnd"/>
      <w:r w:rsidRPr="00641928">
        <w:t xml:space="preserve"> </w:t>
      </w:r>
      <w:proofErr w:type="spellStart"/>
      <w:r w:rsidRPr="00641928">
        <w:t>Nasir</w:t>
      </w:r>
      <w:proofErr w:type="spellEnd"/>
      <w:r w:rsidRPr="00641928">
        <w:t xml:space="preserve"> in “What is Islam?</w:t>
      </w:r>
      <w:proofErr w:type="gramEnd"/>
      <w:r w:rsidRPr="00641928">
        <w:t xml:space="preserve"> </w:t>
      </w:r>
      <w:proofErr w:type="gramStart"/>
      <w:r w:rsidRPr="00641928">
        <w:t xml:space="preserve">The Importance of Being Islamic by </w:t>
      </w:r>
      <w:proofErr w:type="spellStart"/>
      <w:r w:rsidRPr="00641928">
        <w:t>Shahab</w:t>
      </w:r>
      <w:proofErr w:type="spellEnd"/>
      <w:r w:rsidRPr="00641928">
        <w:t xml:space="preserve"> Ahmed”, Intellectual Discourse, 24: 1 (2016).</w:t>
      </w:r>
      <w:proofErr w:type="gramEnd"/>
      <w:r w:rsidRPr="00641928">
        <w:t xml:space="preserve"> Michael E. </w:t>
      </w:r>
      <w:proofErr w:type="spellStart"/>
      <w:r w:rsidRPr="00641928">
        <w:t>Pregill</w:t>
      </w:r>
      <w:proofErr w:type="spellEnd"/>
      <w:r w:rsidRPr="00641928">
        <w:t xml:space="preserve"> has also appraised </w:t>
      </w:r>
      <w:proofErr w:type="spellStart"/>
      <w:r w:rsidRPr="00641928">
        <w:lastRenderedPageBreak/>
        <w:t>Shahab’s</w:t>
      </w:r>
      <w:proofErr w:type="spellEnd"/>
      <w:r w:rsidRPr="00641928">
        <w:t xml:space="preserve"> study of the regions in “I Hear Islam Singing; </w:t>
      </w:r>
      <w:proofErr w:type="spellStart"/>
      <w:r w:rsidRPr="00641928">
        <w:t>Shahab</w:t>
      </w:r>
      <w:proofErr w:type="spellEnd"/>
      <w:r w:rsidRPr="00641928">
        <w:t xml:space="preserve"> Ahmed’s </w:t>
      </w:r>
      <w:proofErr w:type="gramStart"/>
      <w:r w:rsidRPr="00641928">
        <w:t>What</w:t>
      </w:r>
      <w:proofErr w:type="gramEnd"/>
      <w:r w:rsidRPr="00641928">
        <w:t xml:space="preserve"> is Islam? </w:t>
      </w:r>
      <w:proofErr w:type="gramStart"/>
      <w:r w:rsidRPr="00641928">
        <w:t>The Importance of Being Islamic”, Harvard Theological Review, Jan 2017, 110 (1).</w:t>
      </w:r>
      <w:proofErr w:type="gramEnd"/>
      <w:r w:rsidRPr="00641928">
        <w:t xml:space="preserve"> </w:t>
      </w:r>
    </w:p>
    <w:p w:rsidR="009A3EC2" w:rsidRDefault="009A3EC2" w:rsidP="009A3EC2">
      <w:proofErr w:type="gramStart"/>
      <w:r w:rsidRPr="00641928">
        <w:t xml:space="preserve">Like other aspects of </w:t>
      </w:r>
      <w:proofErr w:type="spellStart"/>
      <w:r w:rsidRPr="00641928">
        <w:t>Shahab’s</w:t>
      </w:r>
      <w:proofErr w:type="spellEnd"/>
      <w:r w:rsidRPr="00641928">
        <w:t xml:space="preserve"> thought, his </w:t>
      </w:r>
      <w:r>
        <w:t>‘</w:t>
      </w:r>
      <w:r w:rsidRPr="00641928">
        <w:t>amazing</w:t>
      </w:r>
      <w:r>
        <w:t>’</w:t>
      </w:r>
      <w:r w:rsidRPr="00641928">
        <w:t xml:space="preserve"> theory of the formation of Islamic orthodoxy have also been put under discussion in the following works like “How Has the Islamic Orthodoxy Changed Over Time?”, The Nation, Jan 11-18, 2016 Issue by Elias </w:t>
      </w:r>
      <w:proofErr w:type="spellStart"/>
      <w:r w:rsidRPr="00641928">
        <w:t>Muhanna</w:t>
      </w:r>
      <w:proofErr w:type="spellEnd"/>
      <w:r w:rsidRPr="00641928">
        <w:t>, “</w:t>
      </w:r>
      <w:proofErr w:type="spellStart"/>
      <w:r w:rsidRPr="00641928">
        <w:t>Shahab</w:t>
      </w:r>
      <w:proofErr w:type="spellEnd"/>
      <w:r w:rsidRPr="00641928">
        <w:t xml:space="preserve"> Ahmed; Before Orthodoxy; The Satanic Verses in Early Islam”, Journal of Arabic Literature, 49 (2018) by Peter Webb and “Book Review (Before Orthodoxy: The Satanic Verses in Early Islam) by </w:t>
      </w:r>
      <w:proofErr w:type="spellStart"/>
      <w:r w:rsidRPr="00641928">
        <w:t>Shahab</w:t>
      </w:r>
      <w:proofErr w:type="spellEnd"/>
      <w:r w:rsidRPr="00641928">
        <w:t xml:space="preserve"> Ahmed”, </w:t>
      </w:r>
      <w:r w:rsidRPr="00641928">
        <w:rPr>
          <w:rFonts w:ascii="Times New Roman" w:hAnsi="Times New Roman"/>
        </w:rPr>
        <w:t xml:space="preserve">Journal of the American Academy of Religions by </w:t>
      </w:r>
      <w:r w:rsidRPr="00641928">
        <w:t xml:space="preserve">Amir </w:t>
      </w:r>
      <w:proofErr w:type="spellStart"/>
      <w:r w:rsidRPr="00641928">
        <w:t>Hussain</w:t>
      </w:r>
      <w:proofErr w:type="spellEnd"/>
      <w:r w:rsidR="00995F63">
        <w:t>,</w:t>
      </w:r>
      <w:r w:rsidRPr="00641928">
        <w:t xml:space="preserve"> etc.</w:t>
      </w:r>
      <w:proofErr w:type="gramEnd"/>
    </w:p>
    <w:p w:rsidR="009A3EC2" w:rsidRDefault="009A3EC2" w:rsidP="009A3EC2">
      <w:pPr>
        <w:rPr>
          <w:lang w:val="en-GB"/>
        </w:rPr>
      </w:pPr>
      <w:r w:rsidRPr="009A3EC2">
        <w:rPr>
          <w:rFonts w:cstheme="majorBidi"/>
        </w:rPr>
        <w:t xml:space="preserve">Keeping all the above literature review in mind, one may easily assess that in all his narratives and findings, </w:t>
      </w:r>
      <w:r w:rsidRPr="00641928">
        <w:rPr>
          <w:rFonts w:asciiTheme="majorBidi" w:hAnsiTheme="majorBidi" w:cstheme="majorBidi"/>
        </w:rPr>
        <w:t xml:space="preserve">his </w:t>
      </w:r>
      <w:r w:rsidRPr="00641928">
        <w:rPr>
          <w:lang w:val="en-GB"/>
        </w:rPr>
        <w:t xml:space="preserve">sense of </w:t>
      </w:r>
      <w:r w:rsidRPr="00641928">
        <w:rPr>
          <w:rFonts w:ascii="Times New Roman" w:hAnsi="Times New Roman" w:cs="Times New Roman"/>
          <w:i/>
          <w:iCs/>
        </w:rPr>
        <w:t>Ḥ</w:t>
      </w:r>
      <w:r w:rsidRPr="00641928">
        <w:rPr>
          <w:i/>
          <w:iCs/>
          <w:lang w:val="en-GB"/>
        </w:rPr>
        <w:t>ad</w:t>
      </w:r>
      <w:r w:rsidRPr="00641928">
        <w:rPr>
          <w:i/>
          <w:iCs/>
        </w:rPr>
        <w:t>ī</w:t>
      </w:r>
      <w:proofErr w:type="spellStart"/>
      <w:r w:rsidRPr="00641928">
        <w:rPr>
          <w:i/>
          <w:iCs/>
          <w:lang w:val="en-GB"/>
        </w:rPr>
        <w:t>th</w:t>
      </w:r>
      <w:proofErr w:type="spellEnd"/>
      <w:r w:rsidRPr="00641928">
        <w:rPr>
          <w:lang w:val="en-GB"/>
        </w:rPr>
        <w:t xml:space="preserve"> sciences remained </w:t>
      </w:r>
      <w:proofErr w:type="spellStart"/>
      <w:r w:rsidRPr="00641928">
        <w:rPr>
          <w:lang w:val="en-GB"/>
        </w:rPr>
        <w:t>undiscussed</w:t>
      </w:r>
      <w:proofErr w:type="spellEnd"/>
      <w:r w:rsidRPr="00641928">
        <w:rPr>
          <w:lang w:val="en-GB"/>
        </w:rPr>
        <w:t xml:space="preserve"> yet. The question</w:t>
      </w:r>
      <w:r>
        <w:rPr>
          <w:lang w:val="en-GB"/>
        </w:rPr>
        <w:t xml:space="preserve"> –</w:t>
      </w:r>
      <w:r w:rsidRPr="00641928">
        <w:rPr>
          <w:lang w:val="en-GB"/>
        </w:rPr>
        <w:t xml:space="preserve"> that how he had treated this very important branch of Islamic sciences</w:t>
      </w:r>
      <w:r>
        <w:rPr>
          <w:lang w:val="en-GB"/>
        </w:rPr>
        <w:t xml:space="preserve"> –</w:t>
      </w:r>
      <w:r w:rsidRPr="00641928">
        <w:rPr>
          <w:lang w:val="en-GB"/>
        </w:rPr>
        <w:t xml:space="preserve"> </w:t>
      </w:r>
      <w:r>
        <w:rPr>
          <w:lang w:val="en-GB"/>
        </w:rPr>
        <w:t>i</w:t>
      </w:r>
      <w:r w:rsidRPr="00641928">
        <w:rPr>
          <w:lang w:val="en-GB"/>
        </w:rPr>
        <w:t>s still to answer.</w:t>
      </w:r>
      <w:r>
        <w:rPr>
          <w:lang w:val="en-GB"/>
        </w:rPr>
        <w:t xml:space="preserve"> This study particularly deals with his method of </w:t>
      </w:r>
      <w:r w:rsidRPr="00641928">
        <w:rPr>
          <w:rFonts w:ascii="Times New Roman" w:hAnsi="Times New Roman" w:cs="Times New Roman"/>
          <w:i/>
          <w:iCs/>
        </w:rPr>
        <w:t>Ḥ</w:t>
      </w:r>
      <w:r w:rsidRPr="00641928">
        <w:rPr>
          <w:i/>
          <w:iCs/>
          <w:lang w:val="en-GB"/>
        </w:rPr>
        <w:t>ad</w:t>
      </w:r>
      <w:r w:rsidRPr="00641928">
        <w:rPr>
          <w:i/>
          <w:iCs/>
        </w:rPr>
        <w:t>ī</w:t>
      </w:r>
      <w:proofErr w:type="spellStart"/>
      <w:r w:rsidRPr="00641928">
        <w:rPr>
          <w:i/>
          <w:iCs/>
          <w:lang w:val="en-GB"/>
        </w:rPr>
        <w:t>th</w:t>
      </w:r>
      <w:proofErr w:type="spellEnd"/>
      <w:r w:rsidRPr="00641928">
        <w:rPr>
          <w:lang w:val="en-GB"/>
        </w:rPr>
        <w:t xml:space="preserve"> </w:t>
      </w:r>
      <w:r>
        <w:rPr>
          <w:lang w:val="en-GB"/>
        </w:rPr>
        <w:t>usage.</w:t>
      </w:r>
    </w:p>
    <w:p w:rsidR="009A3EC2" w:rsidRDefault="00995F63" w:rsidP="009A3EC2">
      <w:pPr>
        <w:pStyle w:val="Heading2"/>
        <w:rPr>
          <w:lang w:val="en-GB"/>
        </w:rPr>
      </w:pPr>
      <w:r>
        <w:rPr>
          <w:lang w:val="en-GB"/>
        </w:rPr>
        <w:t xml:space="preserve">Novelty </w:t>
      </w:r>
      <w:proofErr w:type="gramStart"/>
      <w:r>
        <w:rPr>
          <w:lang w:val="en-GB"/>
        </w:rPr>
        <w:t>Of</w:t>
      </w:r>
      <w:proofErr w:type="gramEnd"/>
      <w:r>
        <w:rPr>
          <w:lang w:val="en-GB"/>
        </w:rPr>
        <w:t xml:space="preserve"> The Study:</w:t>
      </w:r>
    </w:p>
    <w:p w:rsidR="009A3EC2" w:rsidRDefault="009A3EC2" w:rsidP="00995F63">
      <w:pPr>
        <w:rPr>
          <w:b/>
          <w:bCs/>
          <w:sz w:val="30"/>
          <w:szCs w:val="30"/>
          <w:lang w:val="en-GB"/>
        </w:rPr>
      </w:pPr>
      <w:r>
        <w:rPr>
          <w:lang w:val="en-GB"/>
        </w:rPr>
        <w:t xml:space="preserve">After </w:t>
      </w:r>
      <w:proofErr w:type="gramStart"/>
      <w:r>
        <w:rPr>
          <w:lang w:val="en-GB"/>
        </w:rPr>
        <w:t>having</w:t>
      </w:r>
      <w:proofErr w:type="gramEnd"/>
      <w:r>
        <w:rPr>
          <w:lang w:val="en-GB"/>
        </w:rPr>
        <w:t xml:space="preserve"> enough written material about the biography of </w:t>
      </w:r>
      <w:proofErr w:type="spellStart"/>
      <w:r>
        <w:rPr>
          <w:lang w:val="en-GB"/>
        </w:rPr>
        <w:t>Shahab</w:t>
      </w:r>
      <w:proofErr w:type="spellEnd"/>
      <w:r>
        <w:rPr>
          <w:lang w:val="en-GB"/>
        </w:rPr>
        <w:t xml:space="preserve"> Ahmad, about his modern thinking and reshaping of Islamic conceptualization and orthodoxy, about his view of early Islamic history, the novelty of this paper becomes very</w:t>
      </w:r>
      <w:r w:rsidRPr="00641928">
        <w:rPr>
          <w:lang w:val="en-GB"/>
        </w:rPr>
        <w:t xml:space="preserve"> obvious</w:t>
      </w:r>
      <w:r>
        <w:rPr>
          <w:lang w:val="en-GB"/>
        </w:rPr>
        <w:t>.</w:t>
      </w:r>
      <w:r w:rsidRPr="00641928">
        <w:rPr>
          <w:lang w:val="en-GB"/>
        </w:rPr>
        <w:t xml:space="preserve"> Because</w:t>
      </w:r>
      <w:r>
        <w:rPr>
          <w:lang w:val="en-GB"/>
        </w:rPr>
        <w:t xml:space="preserve"> this would be a sole effort </w:t>
      </w:r>
      <w:r w:rsidRPr="00641928">
        <w:rPr>
          <w:lang w:val="en-GB"/>
        </w:rPr>
        <w:t xml:space="preserve">to reveal </w:t>
      </w:r>
      <w:proofErr w:type="spellStart"/>
      <w:r w:rsidRPr="00641928">
        <w:rPr>
          <w:lang w:val="en-GB"/>
        </w:rPr>
        <w:t>Shahab’s</w:t>
      </w:r>
      <w:proofErr w:type="spellEnd"/>
      <w:r w:rsidRPr="00641928">
        <w:rPr>
          <w:lang w:val="en-GB"/>
        </w:rPr>
        <w:t xml:space="preserve"> specific treatment </w:t>
      </w:r>
      <w:r>
        <w:rPr>
          <w:lang w:val="en-GB"/>
        </w:rPr>
        <w:t>regarding</w:t>
      </w:r>
      <w:r w:rsidRPr="00641928">
        <w:rPr>
          <w:lang w:val="en-GB"/>
        </w:rPr>
        <w:t xml:space="preserve"> </w:t>
      </w:r>
      <w:r w:rsidRPr="00641928">
        <w:rPr>
          <w:rFonts w:ascii="Times New Roman" w:hAnsi="Times New Roman" w:cs="Times New Roman"/>
          <w:i/>
          <w:iCs/>
        </w:rPr>
        <w:t>Ḥ</w:t>
      </w:r>
      <w:r w:rsidRPr="00641928">
        <w:rPr>
          <w:i/>
          <w:iCs/>
          <w:lang w:val="en-GB"/>
        </w:rPr>
        <w:t>ad</w:t>
      </w:r>
      <w:r w:rsidRPr="00641928">
        <w:rPr>
          <w:i/>
          <w:iCs/>
        </w:rPr>
        <w:t>ī</w:t>
      </w:r>
      <w:proofErr w:type="spellStart"/>
      <w:r w:rsidRPr="00641928">
        <w:rPr>
          <w:i/>
          <w:iCs/>
          <w:lang w:val="en-GB"/>
        </w:rPr>
        <w:t>th</w:t>
      </w:r>
      <w:proofErr w:type="spellEnd"/>
      <w:r w:rsidRPr="00641928">
        <w:rPr>
          <w:i/>
          <w:iCs/>
          <w:lang w:val="en-GB"/>
        </w:rPr>
        <w:t xml:space="preserve"> </w:t>
      </w:r>
      <w:r w:rsidRPr="00641928">
        <w:rPr>
          <w:lang w:val="en-GB"/>
        </w:rPr>
        <w:t>sciences in his corp</w:t>
      </w:r>
      <w:r w:rsidR="00995F63">
        <w:rPr>
          <w:lang w:val="en-GB"/>
        </w:rPr>
        <w:t>ora</w:t>
      </w:r>
      <w:r w:rsidRPr="00641928">
        <w:rPr>
          <w:lang w:val="en-GB"/>
        </w:rPr>
        <w:t>.</w:t>
      </w:r>
    </w:p>
    <w:p w:rsidR="009A3EC2" w:rsidRPr="003923A3" w:rsidRDefault="00995F63" w:rsidP="009A3EC2">
      <w:pPr>
        <w:pStyle w:val="Heading2"/>
        <w:rPr>
          <w:lang w:val="en-GB"/>
        </w:rPr>
      </w:pPr>
      <w:r>
        <w:rPr>
          <w:lang w:val="en-GB"/>
        </w:rPr>
        <w:t>Research Questions:</w:t>
      </w:r>
    </w:p>
    <w:p w:rsidR="009A3EC2" w:rsidRDefault="009A3EC2" w:rsidP="00995F63">
      <w:pPr>
        <w:rPr>
          <w:lang w:val="en-GB"/>
        </w:rPr>
      </w:pPr>
      <w:r>
        <w:rPr>
          <w:lang w:val="en-GB"/>
        </w:rPr>
        <w:t xml:space="preserve">To proceed </w:t>
      </w:r>
      <w:r w:rsidR="00995F63">
        <w:rPr>
          <w:lang w:val="en-GB"/>
        </w:rPr>
        <w:t xml:space="preserve">with </w:t>
      </w:r>
      <w:r>
        <w:rPr>
          <w:lang w:val="en-GB"/>
        </w:rPr>
        <w:t xml:space="preserve">this research work, we should have the answers </w:t>
      </w:r>
      <w:r w:rsidR="00995F63">
        <w:rPr>
          <w:lang w:val="en-GB"/>
        </w:rPr>
        <w:t>to</w:t>
      </w:r>
      <w:r>
        <w:rPr>
          <w:lang w:val="en-GB"/>
        </w:rPr>
        <w:t xml:space="preserve"> the following research questions:</w:t>
      </w:r>
    </w:p>
    <w:p w:rsidR="009A3EC2" w:rsidRDefault="009A3EC2" w:rsidP="009A3EC2">
      <w:pPr>
        <w:pStyle w:val="NumberingNormal"/>
        <w:rPr>
          <w:lang w:val="en-GB"/>
        </w:rPr>
      </w:pPr>
      <w:r>
        <w:rPr>
          <w:lang w:val="en-GB"/>
        </w:rPr>
        <w:t xml:space="preserve">Is </w:t>
      </w:r>
      <w:r w:rsidRPr="00FE5E3F">
        <w:rPr>
          <w:lang w:val="en-GB"/>
        </w:rPr>
        <w:t xml:space="preserve">there any treatment of </w:t>
      </w:r>
      <w:r w:rsidRPr="00FE5E3F">
        <w:rPr>
          <w:rFonts w:ascii="Times New Roman" w:hAnsi="Times New Roman" w:cs="Times New Roman"/>
          <w:i/>
          <w:iCs/>
        </w:rPr>
        <w:t>Ḥ</w:t>
      </w:r>
      <w:r w:rsidRPr="00FE5E3F">
        <w:rPr>
          <w:i/>
          <w:iCs/>
          <w:lang w:val="en-GB"/>
        </w:rPr>
        <w:t>ad</w:t>
      </w:r>
      <w:r w:rsidRPr="00FE5E3F">
        <w:rPr>
          <w:i/>
          <w:iCs/>
        </w:rPr>
        <w:t>ī</w:t>
      </w:r>
      <w:proofErr w:type="spellStart"/>
      <w:r w:rsidRPr="00FE5E3F">
        <w:rPr>
          <w:i/>
          <w:iCs/>
          <w:lang w:val="en-GB"/>
        </w:rPr>
        <w:t>th</w:t>
      </w:r>
      <w:proofErr w:type="spellEnd"/>
      <w:r w:rsidRPr="00FE5E3F">
        <w:rPr>
          <w:i/>
          <w:iCs/>
          <w:lang w:val="en-GB"/>
        </w:rPr>
        <w:t xml:space="preserve"> </w:t>
      </w:r>
      <w:r w:rsidRPr="00FE5E3F">
        <w:rPr>
          <w:lang w:val="en-GB"/>
        </w:rPr>
        <w:t>method</w:t>
      </w:r>
      <w:r>
        <w:rPr>
          <w:lang w:val="en-GB"/>
        </w:rPr>
        <w:t xml:space="preserve">ology in </w:t>
      </w:r>
      <w:proofErr w:type="spellStart"/>
      <w:r>
        <w:rPr>
          <w:lang w:val="en-GB"/>
        </w:rPr>
        <w:t>Shahab’s</w:t>
      </w:r>
      <w:proofErr w:type="spellEnd"/>
      <w:r>
        <w:rPr>
          <w:lang w:val="en-GB"/>
        </w:rPr>
        <w:t xml:space="preserve"> corpus or not?</w:t>
      </w:r>
    </w:p>
    <w:p w:rsidR="009A3EC2" w:rsidRDefault="009A3EC2" w:rsidP="009A3EC2">
      <w:pPr>
        <w:pStyle w:val="NumberingNormal"/>
        <w:rPr>
          <w:lang w:val="en-GB"/>
        </w:rPr>
      </w:pPr>
      <w:r w:rsidRPr="009A3EC2">
        <w:rPr>
          <w:lang w:val="en-GB"/>
        </w:rPr>
        <w:t xml:space="preserve">How had he taken and used </w:t>
      </w:r>
      <w:r w:rsidRPr="009A3EC2">
        <w:rPr>
          <w:rFonts w:ascii="Times New Roman" w:hAnsi="Times New Roman" w:cs="Times New Roman"/>
          <w:i/>
          <w:iCs/>
        </w:rPr>
        <w:t>Ḥ</w:t>
      </w:r>
      <w:r w:rsidRPr="009A3EC2">
        <w:rPr>
          <w:i/>
          <w:iCs/>
          <w:lang w:val="en-GB"/>
        </w:rPr>
        <w:t>ad</w:t>
      </w:r>
      <w:r w:rsidRPr="009A3EC2">
        <w:rPr>
          <w:i/>
          <w:iCs/>
        </w:rPr>
        <w:t>ī</w:t>
      </w:r>
      <w:proofErr w:type="spellStart"/>
      <w:r w:rsidRPr="009A3EC2">
        <w:rPr>
          <w:i/>
          <w:iCs/>
          <w:lang w:val="en-GB"/>
        </w:rPr>
        <w:t>th</w:t>
      </w:r>
      <w:proofErr w:type="spellEnd"/>
      <w:r w:rsidRPr="009A3EC2">
        <w:rPr>
          <w:lang w:val="en-GB"/>
        </w:rPr>
        <w:t xml:space="preserve"> sciences to prop his narratives?</w:t>
      </w:r>
    </w:p>
    <w:p w:rsidR="009A3EC2" w:rsidRPr="009A3EC2" w:rsidRDefault="009A3EC2" w:rsidP="009A3EC2">
      <w:pPr>
        <w:pStyle w:val="NumberingNormal"/>
        <w:rPr>
          <w:lang w:val="en-GB"/>
        </w:rPr>
      </w:pPr>
      <w:r w:rsidRPr="009A3EC2">
        <w:rPr>
          <w:lang w:val="en-GB"/>
        </w:rPr>
        <w:t>What kind of approach, hostile or supporting, he had towards this branch of Islamic knowledge?</w:t>
      </w:r>
    </w:p>
    <w:p w:rsidR="009A3EC2" w:rsidRDefault="00995F63" w:rsidP="009A3EC2">
      <w:pPr>
        <w:pStyle w:val="Heading2"/>
        <w:rPr>
          <w:lang w:val="en-GB"/>
        </w:rPr>
      </w:pPr>
      <w:r>
        <w:rPr>
          <w:lang w:val="en-GB"/>
        </w:rPr>
        <w:t>Research Methodology:</w:t>
      </w:r>
    </w:p>
    <w:p w:rsidR="009A3EC2" w:rsidRPr="008829E0" w:rsidRDefault="009A3EC2" w:rsidP="00995F63">
      <w:pPr>
        <w:rPr>
          <w:lang w:val="en-GB"/>
        </w:rPr>
      </w:pPr>
      <w:r>
        <w:rPr>
          <w:lang w:val="en-GB"/>
        </w:rPr>
        <w:t xml:space="preserve">The analytical research method </w:t>
      </w:r>
      <w:proofErr w:type="gramStart"/>
      <w:r>
        <w:rPr>
          <w:lang w:val="en-GB"/>
        </w:rPr>
        <w:t>has been adopted</w:t>
      </w:r>
      <w:proofErr w:type="gramEnd"/>
      <w:r>
        <w:rPr>
          <w:lang w:val="en-GB"/>
        </w:rPr>
        <w:t xml:space="preserve"> in this research work. Since </w:t>
      </w:r>
      <w:proofErr w:type="spellStart"/>
      <w:r>
        <w:rPr>
          <w:lang w:val="en-GB"/>
        </w:rPr>
        <w:t>Shahab</w:t>
      </w:r>
      <w:proofErr w:type="spellEnd"/>
      <w:r>
        <w:rPr>
          <w:lang w:val="en-GB"/>
        </w:rPr>
        <w:t xml:space="preserve"> Ahmad compiled </w:t>
      </w:r>
      <w:r w:rsidR="00995F63">
        <w:rPr>
          <w:lang w:val="en-GB"/>
        </w:rPr>
        <w:t>several</w:t>
      </w:r>
      <w:r>
        <w:rPr>
          <w:lang w:val="en-GB"/>
        </w:rPr>
        <w:t xml:space="preserve"> books and research articles, therefore, all those </w:t>
      </w:r>
      <w:proofErr w:type="gramStart"/>
      <w:r>
        <w:rPr>
          <w:lang w:val="en-GB"/>
        </w:rPr>
        <w:t>have been taken and analy</w:t>
      </w:r>
      <w:r w:rsidR="00995F63">
        <w:rPr>
          <w:lang w:val="en-GB"/>
        </w:rPr>
        <w:t>z</w:t>
      </w:r>
      <w:r>
        <w:rPr>
          <w:lang w:val="en-GB"/>
        </w:rPr>
        <w:t xml:space="preserve">ed </w:t>
      </w:r>
      <w:r w:rsidR="00995F63">
        <w:rPr>
          <w:lang w:val="en-GB"/>
        </w:rPr>
        <w:t>to unveil</w:t>
      </w:r>
      <w:r>
        <w:rPr>
          <w:lang w:val="en-GB"/>
        </w:rPr>
        <w:t xml:space="preserve"> his attitude towards </w:t>
      </w:r>
      <w:r w:rsidRPr="00641928">
        <w:rPr>
          <w:rFonts w:ascii="Times New Roman" w:hAnsi="Times New Roman" w:cs="Times New Roman"/>
          <w:i/>
          <w:iCs/>
        </w:rPr>
        <w:t>Ḥ</w:t>
      </w:r>
      <w:r w:rsidRPr="00641928">
        <w:rPr>
          <w:i/>
          <w:iCs/>
          <w:lang w:val="en-GB"/>
        </w:rPr>
        <w:t>ad</w:t>
      </w:r>
      <w:r w:rsidRPr="00641928">
        <w:rPr>
          <w:i/>
          <w:iCs/>
        </w:rPr>
        <w:t>ī</w:t>
      </w:r>
      <w:proofErr w:type="spellStart"/>
      <w:r w:rsidRPr="00641928">
        <w:rPr>
          <w:i/>
          <w:iCs/>
          <w:lang w:val="en-GB"/>
        </w:rPr>
        <w:t>th</w:t>
      </w:r>
      <w:proofErr w:type="spellEnd"/>
      <w:r w:rsidRPr="00641928">
        <w:rPr>
          <w:i/>
          <w:iCs/>
          <w:lang w:val="en-GB"/>
        </w:rPr>
        <w:t xml:space="preserve"> </w:t>
      </w:r>
      <w:r w:rsidRPr="00641928">
        <w:rPr>
          <w:lang w:val="en-GB"/>
        </w:rPr>
        <w:t>sciences</w:t>
      </w:r>
      <w:proofErr w:type="gramEnd"/>
      <w:r>
        <w:rPr>
          <w:lang w:val="en-GB"/>
        </w:rPr>
        <w:t xml:space="preserve">. The </w:t>
      </w:r>
      <w:proofErr w:type="spellStart"/>
      <w:r w:rsidRPr="002A4AFC">
        <w:rPr>
          <w:bCs/>
          <w:i/>
          <w:iCs/>
          <w:lang w:val="en-GB"/>
        </w:rPr>
        <w:t>Riwāyahs</w:t>
      </w:r>
      <w:proofErr w:type="spellEnd"/>
      <w:r>
        <w:rPr>
          <w:bCs/>
          <w:i/>
          <w:iCs/>
          <w:lang w:val="en-GB"/>
        </w:rPr>
        <w:t xml:space="preserve"> </w:t>
      </w:r>
      <w:r>
        <w:rPr>
          <w:bCs/>
          <w:lang w:val="en-GB"/>
        </w:rPr>
        <w:t xml:space="preserve">– which </w:t>
      </w:r>
      <w:proofErr w:type="gramStart"/>
      <w:r>
        <w:rPr>
          <w:bCs/>
          <w:lang w:val="en-GB"/>
        </w:rPr>
        <w:t>have been presented</w:t>
      </w:r>
      <w:proofErr w:type="gramEnd"/>
      <w:r>
        <w:rPr>
          <w:bCs/>
          <w:lang w:val="en-GB"/>
        </w:rPr>
        <w:t xml:space="preserve"> by him in his works – are also used to display his original sense of </w:t>
      </w:r>
      <w:r w:rsidRPr="00641928">
        <w:rPr>
          <w:rFonts w:ascii="Times New Roman" w:hAnsi="Times New Roman" w:cs="Times New Roman"/>
          <w:i/>
          <w:iCs/>
        </w:rPr>
        <w:t>Ḥ</w:t>
      </w:r>
      <w:r w:rsidRPr="00641928">
        <w:rPr>
          <w:i/>
          <w:iCs/>
          <w:lang w:val="en-GB"/>
        </w:rPr>
        <w:t>ad</w:t>
      </w:r>
      <w:r w:rsidRPr="00641928">
        <w:rPr>
          <w:i/>
          <w:iCs/>
        </w:rPr>
        <w:t>ī</w:t>
      </w:r>
      <w:proofErr w:type="spellStart"/>
      <w:r w:rsidRPr="00641928">
        <w:rPr>
          <w:i/>
          <w:iCs/>
          <w:lang w:val="en-GB"/>
        </w:rPr>
        <w:t>th</w:t>
      </w:r>
      <w:proofErr w:type="spellEnd"/>
      <w:r>
        <w:rPr>
          <w:lang w:val="en-GB"/>
        </w:rPr>
        <w:t xml:space="preserve">. In this paper, the following further dimensions </w:t>
      </w:r>
      <w:proofErr w:type="gramStart"/>
      <w:r>
        <w:rPr>
          <w:lang w:val="en-GB"/>
        </w:rPr>
        <w:t>are being revealed</w:t>
      </w:r>
      <w:proofErr w:type="gramEnd"/>
      <w:r>
        <w:rPr>
          <w:lang w:val="en-GB"/>
        </w:rPr>
        <w:t xml:space="preserve"> to expose </w:t>
      </w:r>
      <w:proofErr w:type="spellStart"/>
      <w:r>
        <w:rPr>
          <w:lang w:val="en-GB"/>
        </w:rPr>
        <w:t>Shahab’s</w:t>
      </w:r>
      <w:proofErr w:type="spellEnd"/>
      <w:r>
        <w:rPr>
          <w:lang w:val="en-GB"/>
        </w:rPr>
        <w:t xml:space="preserve"> approach towards </w:t>
      </w:r>
      <w:r w:rsidRPr="00651274">
        <w:rPr>
          <w:rFonts w:ascii="Times New Roman" w:hAnsi="Times New Roman" w:cs="Times New Roman"/>
          <w:i/>
          <w:iCs/>
        </w:rPr>
        <w:t>Ḥ</w:t>
      </w:r>
      <w:r w:rsidRPr="00651274">
        <w:rPr>
          <w:i/>
          <w:iCs/>
          <w:lang w:val="en-GB"/>
        </w:rPr>
        <w:t>ad</w:t>
      </w:r>
      <w:r w:rsidRPr="00651274">
        <w:rPr>
          <w:i/>
          <w:iCs/>
        </w:rPr>
        <w:t>ī</w:t>
      </w:r>
      <w:proofErr w:type="spellStart"/>
      <w:r w:rsidRPr="00651274">
        <w:rPr>
          <w:i/>
          <w:iCs/>
          <w:lang w:val="en-GB"/>
        </w:rPr>
        <w:t>th</w:t>
      </w:r>
      <w:proofErr w:type="spellEnd"/>
      <w:r>
        <w:rPr>
          <w:i/>
          <w:iCs/>
          <w:lang w:val="en-GB"/>
        </w:rPr>
        <w:t xml:space="preserve"> </w:t>
      </w:r>
      <w:r>
        <w:rPr>
          <w:lang w:val="en-GB"/>
        </w:rPr>
        <w:t xml:space="preserve">sciences. </w:t>
      </w:r>
      <w:r>
        <w:t xml:space="preserve">As apparent in his literary creations, </w:t>
      </w:r>
      <w:proofErr w:type="spellStart"/>
      <w:r>
        <w:lastRenderedPageBreak/>
        <w:t>Shahab</w:t>
      </w:r>
      <w:proofErr w:type="spellEnd"/>
      <w:r>
        <w:t xml:space="preserve"> maintained a disgusting point of view about the </w:t>
      </w:r>
      <w:proofErr w:type="spellStart"/>
      <w:r w:rsidRPr="00D95763">
        <w:rPr>
          <w:i/>
          <w:iCs/>
        </w:rPr>
        <w:t>Mu</w:t>
      </w:r>
      <w:r w:rsidRPr="00D95763">
        <w:rPr>
          <w:rFonts w:ascii="Times New Roman" w:hAnsi="Times New Roman" w:cs="Times New Roman"/>
          <w:i/>
          <w:iCs/>
        </w:rPr>
        <w:t>ḥ</w:t>
      </w:r>
      <w:r w:rsidRPr="00D95763">
        <w:rPr>
          <w:i/>
          <w:iCs/>
        </w:rPr>
        <w:t>addithīn</w:t>
      </w:r>
      <w:proofErr w:type="spellEnd"/>
      <w:r w:rsidRPr="002A4AFC">
        <w:rPr>
          <w:b/>
          <w:bCs/>
          <w:sz w:val="30"/>
          <w:szCs w:val="30"/>
          <w:lang w:val="en-GB"/>
        </w:rPr>
        <w:t xml:space="preserve"> </w:t>
      </w:r>
      <w:r w:rsidRPr="0071561F">
        <w:rPr>
          <w:i/>
          <w:iCs/>
          <w:lang w:val="en-GB"/>
        </w:rPr>
        <w:t>i.e.</w:t>
      </w:r>
      <w:r w:rsidRPr="002A4AFC">
        <w:rPr>
          <w:lang w:val="en-GB"/>
        </w:rPr>
        <w:t xml:space="preserve"> (</w:t>
      </w:r>
      <w:r>
        <w:rPr>
          <w:lang w:val="en-GB"/>
        </w:rPr>
        <w:t>plural of ‘</w:t>
      </w:r>
      <w:r w:rsidRPr="008E4B85">
        <w:rPr>
          <w:i/>
          <w:iCs/>
          <w:lang w:val="en-GB"/>
        </w:rPr>
        <w:t>Mu</w:t>
      </w:r>
      <w:r w:rsidRPr="009D56C1">
        <w:rPr>
          <w:rFonts w:ascii="Times New Roman" w:hAnsi="Times New Roman" w:cs="Times New Roman"/>
          <w:i/>
          <w:iCs/>
        </w:rPr>
        <w:t>ḥ</w:t>
      </w:r>
      <w:proofErr w:type="spellStart"/>
      <w:r w:rsidRPr="008E4B85">
        <w:rPr>
          <w:i/>
          <w:iCs/>
          <w:lang w:val="en-GB"/>
        </w:rPr>
        <w:t>addith</w:t>
      </w:r>
      <w:proofErr w:type="spellEnd"/>
      <w:r>
        <w:rPr>
          <w:lang w:val="en-GB"/>
        </w:rPr>
        <w:t xml:space="preserve">’, a </w:t>
      </w:r>
      <w:r w:rsidRPr="00651274">
        <w:rPr>
          <w:rFonts w:ascii="Times New Roman" w:hAnsi="Times New Roman" w:cs="Times New Roman"/>
          <w:i/>
          <w:iCs/>
        </w:rPr>
        <w:t>Ḥ</w:t>
      </w:r>
      <w:r w:rsidRPr="00651274">
        <w:rPr>
          <w:i/>
          <w:iCs/>
          <w:lang w:val="en-GB"/>
        </w:rPr>
        <w:t>ad</w:t>
      </w:r>
      <w:r w:rsidRPr="00651274">
        <w:rPr>
          <w:i/>
          <w:iCs/>
        </w:rPr>
        <w:t>ī</w:t>
      </w:r>
      <w:proofErr w:type="spellStart"/>
      <w:r w:rsidRPr="00651274">
        <w:rPr>
          <w:i/>
          <w:iCs/>
          <w:lang w:val="en-GB"/>
        </w:rPr>
        <w:t>th</w:t>
      </w:r>
      <w:proofErr w:type="spellEnd"/>
      <w:r w:rsidRPr="002A4AFC">
        <w:rPr>
          <w:lang w:val="en-GB"/>
        </w:rPr>
        <w:t xml:space="preserve"> </w:t>
      </w:r>
      <w:r>
        <w:rPr>
          <w:lang w:val="en-GB"/>
        </w:rPr>
        <w:t xml:space="preserve">transmission scholar or </w:t>
      </w:r>
      <w:proofErr w:type="spellStart"/>
      <w:r>
        <w:rPr>
          <w:lang w:val="en-GB"/>
        </w:rPr>
        <w:t>Tradition</w:t>
      </w:r>
      <w:r w:rsidRPr="002A4AFC">
        <w:rPr>
          <w:lang w:val="en-GB"/>
        </w:rPr>
        <w:t>ist</w:t>
      </w:r>
      <w:proofErr w:type="spellEnd"/>
      <w:r w:rsidRPr="002A4AFC">
        <w:rPr>
          <w:lang w:val="en-GB"/>
        </w:rPr>
        <w:t>)</w:t>
      </w:r>
      <w:r>
        <w:rPr>
          <w:lang w:val="en-GB"/>
        </w:rPr>
        <w:t xml:space="preserve">, as he strictly criticized and blamed them with serious allegations. Considering the incomplete chains of transmission as “authentic” and complete chains as “fabricated” brought the dark aspect of </w:t>
      </w:r>
      <w:proofErr w:type="spellStart"/>
      <w:proofErr w:type="gramStart"/>
      <w:r>
        <w:rPr>
          <w:lang w:val="en-GB"/>
        </w:rPr>
        <w:t>Shahab’s</w:t>
      </w:r>
      <w:proofErr w:type="spellEnd"/>
      <w:proofErr w:type="gramEnd"/>
      <w:r>
        <w:rPr>
          <w:lang w:val="en-GB"/>
        </w:rPr>
        <w:t xml:space="preserve"> thought about </w:t>
      </w:r>
      <w:proofErr w:type="spellStart"/>
      <w:r w:rsidRPr="002A4AFC">
        <w:rPr>
          <w:i/>
          <w:iCs/>
        </w:rPr>
        <w:t>Isnād</w:t>
      </w:r>
      <w:proofErr w:type="spellEnd"/>
      <w:r>
        <w:rPr>
          <w:lang w:val="en-GB"/>
        </w:rPr>
        <w:t xml:space="preserve"> to the light. </w:t>
      </w:r>
    </w:p>
    <w:p w:rsidR="009A3EC2" w:rsidRPr="00CD3189" w:rsidRDefault="00995F63" w:rsidP="009A3EC2">
      <w:pPr>
        <w:pStyle w:val="Heading2"/>
        <w:rPr>
          <w:lang w:val="en-GB"/>
        </w:rPr>
      </w:pPr>
      <w:proofErr w:type="spellStart"/>
      <w:r w:rsidRPr="009A3EC2">
        <w:t>Mu</w:t>
      </w:r>
      <w:r w:rsidRPr="009A3EC2">
        <w:rPr>
          <w:rFonts w:ascii="Times New Roman" w:hAnsi="Times New Roman" w:cs="Times New Roman"/>
        </w:rPr>
        <w:t>Ḥ</w:t>
      </w:r>
      <w:r w:rsidRPr="009A3EC2">
        <w:t>addithīn</w:t>
      </w:r>
      <w:proofErr w:type="spellEnd"/>
      <w:r w:rsidRPr="002A4AFC">
        <w:rPr>
          <w:lang w:val="en-GB"/>
        </w:rPr>
        <w:t xml:space="preserve"> </w:t>
      </w:r>
      <w:proofErr w:type="gramStart"/>
      <w:r w:rsidRPr="002A4AFC">
        <w:rPr>
          <w:lang w:val="en-GB"/>
        </w:rPr>
        <w:t>And</w:t>
      </w:r>
      <w:proofErr w:type="gramEnd"/>
      <w:r w:rsidRPr="002A4AFC">
        <w:rPr>
          <w:lang w:val="en-GB"/>
        </w:rPr>
        <w:t xml:space="preserve"> </w:t>
      </w:r>
      <w:proofErr w:type="spellStart"/>
      <w:r w:rsidRPr="002A4AFC">
        <w:rPr>
          <w:lang w:val="en-GB"/>
        </w:rPr>
        <w:t>Shahab</w:t>
      </w:r>
      <w:proofErr w:type="spellEnd"/>
      <w:r w:rsidRPr="002A4AFC">
        <w:rPr>
          <w:lang w:val="en-GB"/>
        </w:rPr>
        <w:t xml:space="preserve"> Ahmad:</w:t>
      </w:r>
    </w:p>
    <w:p w:rsidR="009A3EC2" w:rsidRPr="002A4AFC" w:rsidRDefault="009A3EC2" w:rsidP="00995F63">
      <w:pPr>
        <w:rPr>
          <w:lang w:val="en-GB"/>
        </w:rPr>
      </w:pPr>
      <w:r>
        <w:rPr>
          <w:lang w:val="en-GB"/>
        </w:rPr>
        <w:t xml:space="preserve">The role of </w:t>
      </w:r>
      <w:proofErr w:type="spellStart"/>
      <w:r w:rsidRPr="00D95763">
        <w:rPr>
          <w:i/>
          <w:iCs/>
        </w:rPr>
        <w:t>Mu</w:t>
      </w:r>
      <w:r w:rsidRPr="00D95763">
        <w:rPr>
          <w:rFonts w:ascii="Times New Roman" w:hAnsi="Times New Roman" w:cs="Times New Roman"/>
          <w:i/>
          <w:iCs/>
        </w:rPr>
        <w:t>ḥ</w:t>
      </w:r>
      <w:r w:rsidRPr="00D95763">
        <w:rPr>
          <w:i/>
          <w:iCs/>
        </w:rPr>
        <w:t>addithīn</w:t>
      </w:r>
      <w:proofErr w:type="spellEnd"/>
      <w:r>
        <w:rPr>
          <w:i/>
          <w:iCs/>
          <w:lang w:val="en-GB"/>
        </w:rPr>
        <w:t xml:space="preserve"> </w:t>
      </w:r>
      <w:r>
        <w:rPr>
          <w:lang w:val="en-GB"/>
        </w:rPr>
        <w:t xml:space="preserve">can be assessed only in this way that the </w:t>
      </w:r>
      <w:r w:rsidR="00995F63">
        <w:rPr>
          <w:lang w:val="en-GB"/>
        </w:rPr>
        <w:t>H</w:t>
      </w:r>
      <w:r>
        <w:rPr>
          <w:lang w:val="en-GB"/>
        </w:rPr>
        <w:t xml:space="preserve">oly </w:t>
      </w:r>
      <w:r w:rsidRPr="006B5BA1">
        <w:rPr>
          <w:i/>
          <w:iCs/>
          <w:lang w:val="en-GB"/>
        </w:rPr>
        <w:t>Sunnah</w:t>
      </w:r>
      <w:r>
        <w:rPr>
          <w:i/>
          <w:iCs/>
          <w:lang w:val="en-GB"/>
        </w:rPr>
        <w:t xml:space="preserve"> </w:t>
      </w:r>
      <w:r>
        <w:rPr>
          <w:lang w:val="en-GB"/>
        </w:rPr>
        <w:t xml:space="preserve">of the Prophet </w:t>
      </w:r>
      <w:r w:rsidRPr="002A4AFC">
        <w:t xml:space="preserve">(Peace and greetings of </w:t>
      </w:r>
      <w:proofErr w:type="spellStart"/>
      <w:r w:rsidRPr="002A4AFC">
        <w:t>Allāh</w:t>
      </w:r>
      <w:proofErr w:type="spellEnd"/>
      <w:r w:rsidRPr="002A4AFC">
        <w:t xml:space="preserve"> be upon him)</w:t>
      </w:r>
      <w:r w:rsidRPr="002A4AFC">
        <w:rPr>
          <w:lang w:val="en-GB"/>
        </w:rPr>
        <w:t>,</w:t>
      </w:r>
      <w:r>
        <w:rPr>
          <w:lang w:val="en-GB"/>
        </w:rPr>
        <w:t xml:space="preserve"> his sayings and instructions, his tacit approvals all meant only to be conveyed to the next generations. </w:t>
      </w:r>
      <w:proofErr w:type="gramStart"/>
      <w:r>
        <w:rPr>
          <w:lang w:val="en-GB"/>
        </w:rPr>
        <w:t>So</w:t>
      </w:r>
      <w:proofErr w:type="gramEnd"/>
      <w:r>
        <w:rPr>
          <w:lang w:val="en-GB"/>
        </w:rPr>
        <w:t>, the question was still there</w:t>
      </w:r>
      <w:r w:rsidRPr="002A4AFC">
        <w:rPr>
          <w:lang w:val="en-GB"/>
        </w:rPr>
        <w:t xml:space="preserve"> that how these authoritative practices or instructions could be transmitted generation</w:t>
      </w:r>
      <w:r>
        <w:rPr>
          <w:lang w:val="en-GB"/>
        </w:rPr>
        <w:t>-wise.</w:t>
      </w:r>
      <w:r w:rsidRPr="002A4AFC">
        <w:rPr>
          <w:lang w:val="en-GB"/>
        </w:rPr>
        <w:t xml:space="preserve"> In the era of the Holy Prophet</w:t>
      </w:r>
      <w:r w:rsidRPr="002A4AFC">
        <w:t xml:space="preserve"> (Peace and greetings of </w:t>
      </w:r>
      <w:proofErr w:type="spellStart"/>
      <w:r w:rsidRPr="002A4AFC">
        <w:t>Allāh</w:t>
      </w:r>
      <w:proofErr w:type="spellEnd"/>
      <w:r w:rsidRPr="002A4AFC">
        <w:t xml:space="preserve"> be upon him)</w:t>
      </w:r>
      <w:r w:rsidRPr="002A4AFC">
        <w:rPr>
          <w:lang w:val="en-GB"/>
        </w:rPr>
        <w:t xml:space="preserve"> these were recorded by the companions, who reported a large number of traditions of the </w:t>
      </w:r>
      <w:r w:rsidRPr="002A4AFC">
        <w:t xml:space="preserve">Holy </w:t>
      </w:r>
      <w:r w:rsidRPr="002A4AFC">
        <w:rPr>
          <w:lang w:val="en-GB"/>
        </w:rPr>
        <w:t>Prophet</w:t>
      </w:r>
      <w:r w:rsidRPr="002A4AFC">
        <w:t xml:space="preserve"> (Peace and greetings of </w:t>
      </w:r>
      <w:proofErr w:type="spellStart"/>
      <w:r w:rsidRPr="002A4AFC">
        <w:t>Allāh</w:t>
      </w:r>
      <w:proofErr w:type="spellEnd"/>
      <w:r w:rsidRPr="002A4AFC">
        <w:t xml:space="preserve"> be upon him)</w:t>
      </w:r>
      <w:r>
        <w:rPr>
          <w:lang w:val="en-GB"/>
        </w:rPr>
        <w:t>,</w:t>
      </w:r>
      <w:r w:rsidRPr="002A4AFC">
        <w:rPr>
          <w:lang w:val="en-GB"/>
        </w:rPr>
        <w:t xml:space="preserve"> as </w:t>
      </w:r>
      <w:proofErr w:type="spellStart"/>
      <w:r w:rsidRPr="002A4AFC">
        <w:t>Abū</w:t>
      </w:r>
      <w:proofErr w:type="spellEnd"/>
      <w:r w:rsidRPr="002A4AFC">
        <w:t xml:space="preserve"> </w:t>
      </w:r>
      <w:proofErr w:type="spellStart"/>
      <w:r w:rsidRPr="002A4AFC">
        <w:t>Hurairah</w:t>
      </w:r>
      <w:proofErr w:type="spellEnd"/>
      <w:r>
        <w:rPr>
          <w:lang w:val="en-GB"/>
        </w:rPr>
        <w:t xml:space="preserve"> (d.59 AH) reported</w:t>
      </w:r>
      <w:r w:rsidRPr="002A4AFC">
        <w:rPr>
          <w:lang w:val="en-GB"/>
        </w:rPr>
        <w:t xml:space="preserve"> 5374 traditions</w:t>
      </w:r>
      <w:r w:rsidRPr="00995F63">
        <w:rPr>
          <w:vertAlign w:val="superscript"/>
        </w:rPr>
        <w:endnoteReference w:id="8"/>
      </w:r>
      <w:r>
        <w:rPr>
          <w:lang w:val="en-GB"/>
        </w:rPr>
        <w:t>,</w:t>
      </w:r>
      <w:r w:rsidRPr="002A4AFC">
        <w:rPr>
          <w:lang w:val="en-GB"/>
        </w:rPr>
        <w:t xml:space="preserve"> </w:t>
      </w:r>
      <w:proofErr w:type="spellStart"/>
      <w:r w:rsidRPr="002A4AFC">
        <w:rPr>
          <w:rFonts w:ascii="Times New Roman" w:hAnsi="Times New Roman" w:cs="Times New Roman"/>
        </w:rPr>
        <w:t>ʿ</w:t>
      </w:r>
      <w:r w:rsidRPr="002A4AFC">
        <w:t>Abd</w:t>
      </w:r>
      <w:proofErr w:type="spellEnd"/>
      <w:r w:rsidRPr="002A4AFC">
        <w:t xml:space="preserve"> </w:t>
      </w:r>
      <w:proofErr w:type="spellStart"/>
      <w:r w:rsidRPr="002A4AFC">
        <w:t>Allāh</w:t>
      </w:r>
      <w:proofErr w:type="spellEnd"/>
      <w:r w:rsidRPr="002A4AFC">
        <w:t xml:space="preserve"> Ibn </w:t>
      </w:r>
      <w:proofErr w:type="spellStart"/>
      <w:r w:rsidRPr="002A4AFC">
        <w:rPr>
          <w:rFonts w:ascii="Times New Roman" w:hAnsi="Times New Roman" w:cs="Times New Roman"/>
        </w:rPr>
        <w:t>ʿ</w:t>
      </w:r>
      <w:r w:rsidRPr="002A4AFC">
        <w:t>Umar</w:t>
      </w:r>
      <w:proofErr w:type="spellEnd"/>
      <w:r w:rsidRPr="002A4AFC">
        <w:rPr>
          <w:lang w:val="en-GB"/>
        </w:rPr>
        <w:t xml:space="preserve"> (d.74 </w:t>
      </w:r>
      <w:r w:rsidRPr="003E2A3D">
        <w:rPr>
          <w:lang w:val="en-GB"/>
        </w:rPr>
        <w:t>AH</w:t>
      </w:r>
      <w:r w:rsidRPr="002A4AFC">
        <w:rPr>
          <w:lang w:val="en-GB"/>
        </w:rPr>
        <w:t>)</w:t>
      </w:r>
      <w:r w:rsidRPr="00995F63">
        <w:rPr>
          <w:vertAlign w:val="superscript"/>
        </w:rPr>
        <w:endnoteReference w:id="9"/>
      </w:r>
      <w:r>
        <w:rPr>
          <w:lang w:val="en-GB"/>
        </w:rPr>
        <w:t xml:space="preserve"> transmitted 2630</w:t>
      </w:r>
      <w:r w:rsidRPr="002A4AFC">
        <w:rPr>
          <w:lang w:val="en-GB"/>
        </w:rPr>
        <w:t xml:space="preserve"> tra</w:t>
      </w:r>
      <w:r>
        <w:rPr>
          <w:lang w:val="en-GB"/>
        </w:rPr>
        <w:t>ditions and many others. They adopt</w:t>
      </w:r>
      <w:r w:rsidRPr="002A4AFC">
        <w:rPr>
          <w:lang w:val="en-GB"/>
        </w:rPr>
        <w:t>ed intensive care to narrate and report any act or instruction of the Holy Prophet</w:t>
      </w:r>
      <w:r w:rsidRPr="002A4AFC">
        <w:t xml:space="preserve"> (Peace and greetings of </w:t>
      </w:r>
      <w:proofErr w:type="spellStart"/>
      <w:r w:rsidRPr="002A4AFC">
        <w:t>Allāh</w:t>
      </w:r>
      <w:proofErr w:type="spellEnd"/>
      <w:r w:rsidRPr="002A4AFC">
        <w:t xml:space="preserve"> be upon him)</w:t>
      </w:r>
      <w:r w:rsidRPr="002A4AFC">
        <w:rPr>
          <w:lang w:val="en-GB"/>
        </w:rPr>
        <w:t xml:space="preserve"> to anyone else. In this regard, many ins</w:t>
      </w:r>
      <w:r>
        <w:rPr>
          <w:lang w:val="en-GB"/>
        </w:rPr>
        <w:t xml:space="preserve">tances </w:t>
      </w:r>
      <w:proofErr w:type="gramStart"/>
      <w:r>
        <w:rPr>
          <w:lang w:val="en-GB"/>
        </w:rPr>
        <w:t>can be adduced</w:t>
      </w:r>
      <w:proofErr w:type="gramEnd"/>
      <w:r>
        <w:rPr>
          <w:lang w:val="en-GB"/>
        </w:rPr>
        <w:t xml:space="preserve">, as </w:t>
      </w:r>
      <w:proofErr w:type="spellStart"/>
      <w:r w:rsidRPr="002A4AFC">
        <w:rPr>
          <w:rFonts w:ascii="Times New Roman" w:hAnsi="Times New Roman" w:cs="Times New Roman"/>
        </w:rPr>
        <w:t>ʿ</w:t>
      </w:r>
      <w:r w:rsidRPr="002A4AFC">
        <w:t>Umar</w:t>
      </w:r>
      <w:proofErr w:type="spellEnd"/>
      <w:r w:rsidRPr="002A4AFC">
        <w:t xml:space="preserve"> b. al-</w:t>
      </w:r>
      <w:proofErr w:type="spellStart"/>
      <w:r w:rsidRPr="002A4AFC">
        <w:t>Kha</w:t>
      </w:r>
      <w:r w:rsidRPr="002A4AFC">
        <w:rPr>
          <w:rFonts w:ascii="Times New Roman" w:hAnsi="Times New Roman" w:cs="Times New Roman"/>
        </w:rPr>
        <w:t>ṭṭ</w:t>
      </w:r>
      <w:r w:rsidRPr="002A4AFC">
        <w:t>āb</w:t>
      </w:r>
      <w:proofErr w:type="spellEnd"/>
      <w:r w:rsidRPr="002A4AFC">
        <w:rPr>
          <w:lang w:val="en-GB"/>
        </w:rPr>
        <w:t xml:space="preserve"> (R.A)</w:t>
      </w:r>
      <w:r>
        <w:rPr>
          <w:lang w:val="en-GB"/>
        </w:rPr>
        <w:t xml:space="preserve"> (d. 23AH/644AD)</w:t>
      </w:r>
      <w:r w:rsidRPr="002A4AFC">
        <w:rPr>
          <w:lang w:val="en-GB"/>
        </w:rPr>
        <w:t xml:space="preserve"> urged </w:t>
      </w:r>
      <w:r w:rsidR="00995F63">
        <w:rPr>
          <w:lang w:val="en-GB"/>
        </w:rPr>
        <w:t xml:space="preserve">a </w:t>
      </w:r>
      <w:r w:rsidRPr="002A4AFC">
        <w:rPr>
          <w:lang w:val="en-GB"/>
        </w:rPr>
        <w:t xml:space="preserve">minimum </w:t>
      </w:r>
      <w:r w:rsidR="00995F63">
        <w:rPr>
          <w:lang w:val="en-GB"/>
        </w:rPr>
        <w:t xml:space="preserve">of </w:t>
      </w:r>
      <w:r w:rsidRPr="002A4AFC">
        <w:rPr>
          <w:lang w:val="en-GB"/>
        </w:rPr>
        <w:t xml:space="preserve">two testimonies from </w:t>
      </w:r>
      <w:r>
        <w:rPr>
          <w:lang w:val="en-GB"/>
        </w:rPr>
        <w:t xml:space="preserve">Abu </w:t>
      </w:r>
      <w:proofErr w:type="spellStart"/>
      <w:r w:rsidRPr="002A4AFC">
        <w:t>Mūsā</w:t>
      </w:r>
      <w:proofErr w:type="spellEnd"/>
      <w:r w:rsidRPr="002A4AFC">
        <w:t xml:space="preserve"> b. al-</w:t>
      </w:r>
      <w:proofErr w:type="spellStart"/>
      <w:r w:rsidRPr="002A4AFC">
        <w:t>Ash</w:t>
      </w:r>
      <w:r w:rsidRPr="002A4AFC">
        <w:rPr>
          <w:rFonts w:ascii="Times New Roman" w:hAnsi="Times New Roman" w:cs="Times New Roman"/>
        </w:rPr>
        <w:t>ʿ</w:t>
      </w:r>
      <w:r w:rsidRPr="002A4AFC">
        <w:t>arī</w:t>
      </w:r>
      <w:proofErr w:type="spellEnd"/>
      <w:r w:rsidRPr="002A4AFC">
        <w:t>,</w:t>
      </w:r>
      <w:r w:rsidRPr="002A4AFC">
        <w:rPr>
          <w:lang w:val="en-GB"/>
        </w:rPr>
        <w:t xml:space="preserve"> as he narrated a tradition from the </w:t>
      </w:r>
      <w:r w:rsidRPr="002A4AFC">
        <w:t xml:space="preserve">Holy </w:t>
      </w:r>
      <w:r w:rsidRPr="002A4AFC">
        <w:rPr>
          <w:lang w:val="en-GB"/>
        </w:rPr>
        <w:t>Prophet</w:t>
      </w:r>
      <w:r w:rsidRPr="002A4AFC">
        <w:t xml:space="preserve"> (Peace and greetings of </w:t>
      </w:r>
      <w:proofErr w:type="spellStart"/>
      <w:r w:rsidRPr="002A4AFC">
        <w:t>Allāh</w:t>
      </w:r>
      <w:proofErr w:type="spellEnd"/>
      <w:r w:rsidRPr="002A4AFC">
        <w:t xml:space="preserve"> be upon him)</w:t>
      </w:r>
      <w:r w:rsidRPr="002A4AFC">
        <w:rPr>
          <w:lang w:val="en-GB"/>
        </w:rPr>
        <w:t xml:space="preserve">. </w:t>
      </w:r>
      <w:proofErr w:type="gramStart"/>
      <w:r w:rsidRPr="002A4AFC">
        <w:rPr>
          <w:lang w:val="en-GB"/>
        </w:rPr>
        <w:t>So</w:t>
      </w:r>
      <w:proofErr w:type="gramEnd"/>
      <w:r w:rsidRPr="002A4AFC">
        <w:rPr>
          <w:lang w:val="en-GB"/>
        </w:rPr>
        <w:t>, they narrated these to the next and next generations, but when these chains of narration got longer and longer</w:t>
      </w:r>
      <w:r>
        <w:rPr>
          <w:lang w:val="en-GB"/>
        </w:rPr>
        <w:t>,</w:t>
      </w:r>
      <w:r w:rsidRPr="002A4AFC">
        <w:rPr>
          <w:lang w:val="en-GB"/>
        </w:rPr>
        <w:t xml:space="preserve"> the collectors and compilers of </w:t>
      </w:r>
      <w:r w:rsidRPr="00651274">
        <w:rPr>
          <w:rFonts w:ascii="Times New Roman" w:hAnsi="Times New Roman" w:cs="Times New Roman"/>
          <w:i/>
          <w:iCs/>
        </w:rPr>
        <w:t>Ḥ</w:t>
      </w:r>
      <w:r w:rsidRPr="00651274">
        <w:rPr>
          <w:i/>
          <w:iCs/>
          <w:lang w:val="en-GB"/>
        </w:rPr>
        <w:t>ad</w:t>
      </w:r>
      <w:r w:rsidRPr="00651274">
        <w:rPr>
          <w:i/>
          <w:iCs/>
        </w:rPr>
        <w:t>ī</w:t>
      </w:r>
      <w:proofErr w:type="spellStart"/>
      <w:r w:rsidRPr="00651274">
        <w:rPr>
          <w:i/>
          <w:iCs/>
          <w:lang w:val="en-GB"/>
        </w:rPr>
        <w:t>th</w:t>
      </w:r>
      <w:proofErr w:type="spellEnd"/>
      <w:r>
        <w:rPr>
          <w:lang w:val="en-GB"/>
        </w:rPr>
        <w:t xml:space="preserve"> became intensively</w:t>
      </w:r>
      <w:r w:rsidRPr="002A4AFC">
        <w:rPr>
          <w:lang w:val="en-GB"/>
        </w:rPr>
        <w:t xml:space="preserve"> careful, because they had learn</w:t>
      </w:r>
      <w:r w:rsidR="00995F63">
        <w:rPr>
          <w:lang w:val="en-GB"/>
        </w:rPr>
        <w:t>ed</w:t>
      </w:r>
      <w:r w:rsidRPr="002A4AFC">
        <w:rPr>
          <w:lang w:val="en-GB"/>
        </w:rPr>
        <w:t xml:space="preserve"> the meaning of their God’s command of </w:t>
      </w:r>
      <w:r w:rsidRPr="00995F63">
        <w:rPr>
          <w:rStyle w:val="ArabicQuotationChar1"/>
          <w:rFonts w:hint="cs"/>
          <w:rtl/>
        </w:rPr>
        <w:t>فَتَبَيَّنُوٓاْ</w:t>
      </w:r>
      <w:r w:rsidRPr="002A4AFC">
        <w:rPr>
          <w:lang w:val="en-GB"/>
        </w:rPr>
        <w:t xml:space="preserve"> </w:t>
      </w:r>
      <w:r w:rsidRPr="00995F63">
        <w:rPr>
          <w:vertAlign w:val="superscript"/>
        </w:rPr>
        <w:endnoteReference w:id="10"/>
      </w:r>
      <w:r>
        <w:rPr>
          <w:lang w:val="en-GB"/>
        </w:rPr>
        <w:t xml:space="preserve"> (</w:t>
      </w:r>
      <w:proofErr w:type="spellStart"/>
      <w:r w:rsidRPr="00D96DCC">
        <w:rPr>
          <w:rFonts w:asciiTheme="majorBidi" w:hAnsiTheme="majorBidi" w:cstheme="majorBidi"/>
          <w:i/>
          <w:iCs/>
        </w:rPr>
        <w:t>fa-tabayyanū</w:t>
      </w:r>
      <w:proofErr w:type="spellEnd"/>
      <w:r>
        <w:rPr>
          <w:lang w:val="en-GB"/>
        </w:rPr>
        <w:t>),</w:t>
      </w:r>
      <w:r w:rsidRPr="002A4AFC">
        <w:rPr>
          <w:lang w:val="en-GB"/>
        </w:rPr>
        <w:t xml:space="preserve"> which is “to verify”. Therefore, the verification of the sources of information became natural in the transmission of a report. This is what the </w:t>
      </w:r>
      <w:r w:rsidRPr="00651274">
        <w:rPr>
          <w:rFonts w:ascii="Times New Roman" w:hAnsi="Times New Roman" w:cs="Times New Roman"/>
          <w:i/>
          <w:iCs/>
        </w:rPr>
        <w:t>Ḥ</w:t>
      </w:r>
      <w:r w:rsidRPr="00651274">
        <w:rPr>
          <w:i/>
          <w:iCs/>
          <w:lang w:val="en-GB"/>
        </w:rPr>
        <w:t>ad</w:t>
      </w:r>
      <w:r w:rsidRPr="00651274">
        <w:rPr>
          <w:i/>
          <w:iCs/>
        </w:rPr>
        <w:t>ī</w:t>
      </w:r>
      <w:proofErr w:type="spellStart"/>
      <w:r w:rsidRPr="00651274">
        <w:rPr>
          <w:i/>
          <w:iCs/>
          <w:lang w:val="en-GB"/>
        </w:rPr>
        <w:t>th</w:t>
      </w:r>
      <w:proofErr w:type="spellEnd"/>
      <w:r w:rsidRPr="002A4AFC">
        <w:rPr>
          <w:lang w:val="en-GB"/>
        </w:rPr>
        <w:t xml:space="preserve"> methodology is. Now</w:t>
      </w:r>
      <w:r>
        <w:rPr>
          <w:lang w:val="en-GB"/>
        </w:rPr>
        <w:t>,</w:t>
      </w:r>
      <w:r w:rsidRPr="002A4AFC">
        <w:rPr>
          <w:lang w:val="en-GB"/>
        </w:rPr>
        <w:t xml:space="preserve"> where does </w:t>
      </w:r>
      <w:proofErr w:type="spellStart"/>
      <w:r>
        <w:rPr>
          <w:lang w:val="en-GB"/>
        </w:rPr>
        <w:t>Shahab</w:t>
      </w:r>
      <w:proofErr w:type="spellEnd"/>
      <w:r>
        <w:rPr>
          <w:lang w:val="en-GB"/>
        </w:rPr>
        <w:t xml:space="preserve"> Ahmad’s</w:t>
      </w:r>
      <w:r w:rsidRPr="002A4AFC">
        <w:rPr>
          <w:lang w:val="en-GB"/>
        </w:rPr>
        <w:t xml:space="preserve"> claim of “self-assigned role”</w:t>
      </w:r>
      <w:r w:rsidRPr="00995F63">
        <w:rPr>
          <w:vertAlign w:val="superscript"/>
        </w:rPr>
        <w:endnoteReference w:id="11"/>
      </w:r>
      <w:r>
        <w:rPr>
          <w:lang w:val="en-GB"/>
        </w:rPr>
        <w:t xml:space="preserve"> about</w:t>
      </w:r>
      <w:r w:rsidRPr="002A4AFC">
        <w:rPr>
          <w:lang w:val="en-GB"/>
        </w:rPr>
        <w:t xml:space="preserve"> those </w:t>
      </w:r>
      <w:r w:rsidRPr="00651274">
        <w:rPr>
          <w:rFonts w:ascii="Times New Roman" w:hAnsi="Times New Roman" w:cs="Times New Roman"/>
          <w:i/>
          <w:iCs/>
        </w:rPr>
        <w:t>Ḥ</w:t>
      </w:r>
      <w:r w:rsidRPr="00651274">
        <w:rPr>
          <w:i/>
          <w:iCs/>
          <w:lang w:val="en-GB"/>
        </w:rPr>
        <w:t>ad</w:t>
      </w:r>
      <w:r w:rsidRPr="00651274">
        <w:rPr>
          <w:i/>
          <w:iCs/>
        </w:rPr>
        <w:t>ī</w:t>
      </w:r>
      <w:proofErr w:type="spellStart"/>
      <w:r w:rsidRPr="00651274">
        <w:rPr>
          <w:i/>
          <w:iCs/>
          <w:lang w:val="en-GB"/>
        </w:rPr>
        <w:t>th</w:t>
      </w:r>
      <w:proofErr w:type="spellEnd"/>
      <w:r w:rsidRPr="002A4AFC">
        <w:rPr>
          <w:lang w:val="en-GB"/>
        </w:rPr>
        <w:t xml:space="preserve"> scholars stand? </w:t>
      </w:r>
      <w:r w:rsidR="00995F63">
        <w:rPr>
          <w:lang w:val="en-GB"/>
        </w:rPr>
        <w:t>T</w:t>
      </w:r>
      <w:r w:rsidRPr="002A4AFC">
        <w:rPr>
          <w:lang w:val="en-GB"/>
        </w:rPr>
        <w:t xml:space="preserve">hey were not self-assigned but </w:t>
      </w:r>
      <w:proofErr w:type="gramStart"/>
      <w:r w:rsidRPr="002A4AFC">
        <w:rPr>
          <w:lang w:val="en-GB"/>
        </w:rPr>
        <w:t>divinely-assigned</w:t>
      </w:r>
      <w:proofErr w:type="gramEnd"/>
      <w:r w:rsidRPr="002A4AFC">
        <w:rPr>
          <w:lang w:val="en-GB"/>
        </w:rPr>
        <w:t xml:space="preserve"> to verify the authenticity of a rep</w:t>
      </w:r>
      <w:r>
        <w:rPr>
          <w:lang w:val="en-GB"/>
        </w:rPr>
        <w:t>ort. Another displeasing</w:t>
      </w:r>
      <w:r w:rsidRPr="002A4AFC">
        <w:rPr>
          <w:lang w:val="en-GB"/>
        </w:rPr>
        <w:t xml:space="preserve"> blame of</w:t>
      </w:r>
      <w:r>
        <w:rPr>
          <w:lang w:val="en-GB"/>
        </w:rPr>
        <w:t xml:space="preserve"> </w:t>
      </w:r>
      <w:proofErr w:type="spellStart"/>
      <w:r>
        <w:rPr>
          <w:lang w:val="en-GB"/>
        </w:rPr>
        <w:t>Shahab</w:t>
      </w:r>
      <w:proofErr w:type="spellEnd"/>
      <w:r>
        <w:rPr>
          <w:lang w:val="en-GB"/>
        </w:rPr>
        <w:t xml:space="preserve"> is that the role of </w:t>
      </w:r>
      <w:proofErr w:type="spellStart"/>
      <w:r w:rsidRPr="00D95763">
        <w:rPr>
          <w:i/>
          <w:iCs/>
        </w:rPr>
        <w:t>Mu</w:t>
      </w:r>
      <w:r w:rsidRPr="00D95763">
        <w:rPr>
          <w:rFonts w:ascii="Times New Roman" w:hAnsi="Times New Roman" w:cs="Times New Roman"/>
          <w:i/>
          <w:iCs/>
        </w:rPr>
        <w:t>ḥ</w:t>
      </w:r>
      <w:r w:rsidRPr="00D95763">
        <w:rPr>
          <w:i/>
          <w:iCs/>
        </w:rPr>
        <w:t>addithīn</w:t>
      </w:r>
      <w:proofErr w:type="spellEnd"/>
      <w:r w:rsidRPr="002A4AFC">
        <w:rPr>
          <w:lang w:val="en-GB"/>
        </w:rPr>
        <w:t xml:space="preserve"> </w:t>
      </w:r>
      <w:r>
        <w:rPr>
          <w:lang w:val="en-GB"/>
        </w:rPr>
        <w:t xml:space="preserve">is </w:t>
      </w:r>
      <w:r w:rsidRPr="002A4AFC">
        <w:rPr>
          <w:lang w:val="en-GB"/>
        </w:rPr>
        <w:t>“self-constituted”</w:t>
      </w:r>
      <w:r w:rsidRPr="00995F63">
        <w:rPr>
          <w:vertAlign w:val="superscript"/>
        </w:rPr>
        <w:endnoteReference w:id="12"/>
      </w:r>
      <w:r>
        <w:rPr>
          <w:lang w:val="en-GB"/>
        </w:rPr>
        <w:t>, also</w:t>
      </w:r>
      <w:r w:rsidRPr="002A4AFC">
        <w:rPr>
          <w:lang w:val="en-GB"/>
        </w:rPr>
        <w:t xml:space="preserve"> </w:t>
      </w:r>
      <w:proofErr w:type="gramStart"/>
      <w:r w:rsidRPr="002A4AFC">
        <w:rPr>
          <w:lang w:val="en-GB"/>
        </w:rPr>
        <w:t>cannot be placed</w:t>
      </w:r>
      <w:proofErr w:type="gramEnd"/>
      <w:r w:rsidRPr="002A4AFC">
        <w:rPr>
          <w:lang w:val="en-GB"/>
        </w:rPr>
        <w:t xml:space="preserve"> on the </w:t>
      </w:r>
      <w:r w:rsidRPr="00651274">
        <w:rPr>
          <w:rFonts w:ascii="Times New Roman" w:hAnsi="Times New Roman" w:cs="Times New Roman"/>
          <w:i/>
          <w:iCs/>
        </w:rPr>
        <w:t>Ḥ</w:t>
      </w:r>
      <w:r w:rsidRPr="00651274">
        <w:rPr>
          <w:i/>
          <w:iCs/>
          <w:lang w:val="en-GB"/>
        </w:rPr>
        <w:t>ad</w:t>
      </w:r>
      <w:r w:rsidRPr="00651274">
        <w:rPr>
          <w:i/>
          <w:iCs/>
        </w:rPr>
        <w:t>ī</w:t>
      </w:r>
      <w:proofErr w:type="spellStart"/>
      <w:r w:rsidRPr="00651274">
        <w:rPr>
          <w:i/>
          <w:iCs/>
          <w:lang w:val="en-GB"/>
        </w:rPr>
        <w:t>th</w:t>
      </w:r>
      <w:proofErr w:type="spellEnd"/>
      <w:r w:rsidRPr="002A4AFC">
        <w:rPr>
          <w:lang w:val="en-GB"/>
        </w:rPr>
        <w:t xml:space="preserve"> scholars (</w:t>
      </w:r>
      <w:proofErr w:type="spellStart"/>
      <w:r w:rsidRPr="00D95763">
        <w:rPr>
          <w:i/>
          <w:iCs/>
        </w:rPr>
        <w:t>Mu</w:t>
      </w:r>
      <w:r w:rsidRPr="00D95763">
        <w:rPr>
          <w:rFonts w:ascii="Times New Roman" w:hAnsi="Times New Roman" w:cs="Times New Roman"/>
          <w:i/>
          <w:iCs/>
        </w:rPr>
        <w:t>ḥ</w:t>
      </w:r>
      <w:r w:rsidRPr="00D95763">
        <w:rPr>
          <w:i/>
          <w:iCs/>
        </w:rPr>
        <w:t>addithīn</w:t>
      </w:r>
      <w:proofErr w:type="spellEnd"/>
      <w:r w:rsidRPr="002A4AFC">
        <w:rPr>
          <w:lang w:val="en-GB"/>
        </w:rPr>
        <w:t xml:space="preserve">), because factually, the responsibility of seeking truth was assigned to them divinely. They </w:t>
      </w:r>
      <w:proofErr w:type="gramStart"/>
      <w:r w:rsidRPr="002A4AFC">
        <w:rPr>
          <w:lang w:val="en-GB"/>
        </w:rPr>
        <w:t>were rightly guided</w:t>
      </w:r>
      <w:proofErr w:type="gramEnd"/>
      <w:r w:rsidRPr="002A4AFC">
        <w:rPr>
          <w:lang w:val="en-GB"/>
        </w:rPr>
        <w:t xml:space="preserve"> for that project of </w:t>
      </w:r>
      <w:r w:rsidRPr="002A4AFC">
        <w:rPr>
          <w:rFonts w:ascii="Times New Roman" w:hAnsi="Times New Roman" w:cs="Times New Roman"/>
          <w:i/>
          <w:iCs/>
        </w:rPr>
        <w:t>Ḥ</w:t>
      </w:r>
      <w:r w:rsidRPr="002A4AFC">
        <w:rPr>
          <w:i/>
          <w:iCs/>
        </w:rPr>
        <w:t>adīth</w:t>
      </w:r>
      <w:r w:rsidRPr="002A4AFC">
        <w:rPr>
          <w:lang w:val="en-GB"/>
        </w:rPr>
        <w:t xml:space="preserve"> movement.</w:t>
      </w:r>
    </w:p>
    <w:p w:rsidR="009A3EC2" w:rsidRDefault="009A3EC2" w:rsidP="00995F63">
      <w:pPr>
        <w:rPr>
          <w:lang w:val="en-GB"/>
        </w:rPr>
      </w:pPr>
      <w:proofErr w:type="gramStart"/>
      <w:r w:rsidRPr="002A4AFC">
        <w:rPr>
          <w:lang w:val="en-GB"/>
        </w:rPr>
        <w:t>Wh</w:t>
      </w:r>
      <w:r>
        <w:rPr>
          <w:lang w:val="en-GB"/>
        </w:rPr>
        <w:t>ile playing the blame game,</w:t>
      </w:r>
      <w:r w:rsidRPr="002A4AFC">
        <w:rPr>
          <w:lang w:val="en-GB"/>
        </w:rPr>
        <w:t xml:space="preserve"> </w:t>
      </w:r>
      <w:proofErr w:type="spellStart"/>
      <w:r w:rsidRPr="002A4AFC">
        <w:rPr>
          <w:lang w:val="en-GB"/>
        </w:rPr>
        <w:t>Shahab</w:t>
      </w:r>
      <w:proofErr w:type="spellEnd"/>
      <w:r w:rsidRPr="002A4AFC">
        <w:rPr>
          <w:lang w:val="en-GB"/>
        </w:rPr>
        <w:t xml:space="preserve"> Ahmad went to a broader extent, as he seems to challenge the exemplary manners</w:t>
      </w:r>
      <w:r>
        <w:rPr>
          <w:lang w:val="en-GB"/>
        </w:rPr>
        <w:t xml:space="preserve"> </w:t>
      </w:r>
      <w:r w:rsidRPr="00BA2065">
        <w:rPr>
          <w:i/>
          <w:iCs/>
          <w:lang w:val="en-GB"/>
        </w:rPr>
        <w:t>i.e.</w:t>
      </w:r>
      <w:r w:rsidRPr="002A4AFC">
        <w:rPr>
          <w:lang w:val="en-GB"/>
        </w:rPr>
        <w:t xml:space="preserve"> </w:t>
      </w:r>
      <w:proofErr w:type="spellStart"/>
      <w:r w:rsidRPr="002A4AFC">
        <w:rPr>
          <w:i/>
          <w:iCs/>
        </w:rPr>
        <w:t>Uswa</w:t>
      </w:r>
      <w:proofErr w:type="spellEnd"/>
      <w:r w:rsidRPr="002A4AFC">
        <w:rPr>
          <w:i/>
          <w:iCs/>
        </w:rPr>
        <w:t xml:space="preserve"> </w:t>
      </w:r>
      <w:proofErr w:type="spellStart"/>
      <w:r w:rsidRPr="002A4AFC">
        <w:rPr>
          <w:rFonts w:ascii="Times New Roman" w:hAnsi="Times New Roman" w:cs="Times New Roman"/>
          <w:i/>
          <w:iCs/>
        </w:rPr>
        <w:t>Ḥ</w:t>
      </w:r>
      <w:r w:rsidRPr="002A4AFC">
        <w:rPr>
          <w:i/>
          <w:iCs/>
        </w:rPr>
        <w:t>asanah</w:t>
      </w:r>
      <w:proofErr w:type="spellEnd"/>
      <w:r w:rsidRPr="002A4AFC">
        <w:rPr>
          <w:lang w:val="en-GB"/>
        </w:rPr>
        <w:t xml:space="preserve"> of the exemplary personality of the </w:t>
      </w:r>
      <w:r w:rsidRPr="002A4AFC">
        <w:t xml:space="preserve">Holy </w:t>
      </w:r>
      <w:r w:rsidRPr="002A4AFC">
        <w:rPr>
          <w:lang w:val="en-GB"/>
        </w:rPr>
        <w:t xml:space="preserve">Prophet </w:t>
      </w:r>
      <w:r w:rsidRPr="002A4AFC">
        <w:t xml:space="preserve">(Peace and greetings of </w:t>
      </w:r>
      <w:proofErr w:type="spellStart"/>
      <w:r w:rsidRPr="002A4AFC">
        <w:t>Allāh</w:t>
      </w:r>
      <w:proofErr w:type="spellEnd"/>
      <w:r w:rsidRPr="002A4AFC">
        <w:t xml:space="preserve"> be upon him)</w:t>
      </w:r>
      <w:r w:rsidRPr="002A4AFC">
        <w:rPr>
          <w:lang w:val="en-GB"/>
        </w:rPr>
        <w:t xml:space="preserve">, by saying that the </w:t>
      </w:r>
      <w:r w:rsidRPr="002A4AFC">
        <w:rPr>
          <w:rFonts w:ascii="Times New Roman" w:hAnsi="Times New Roman" w:cs="Times New Roman"/>
          <w:i/>
          <w:iCs/>
        </w:rPr>
        <w:t>Ḥ</w:t>
      </w:r>
      <w:r w:rsidRPr="002A4AFC">
        <w:rPr>
          <w:i/>
          <w:iCs/>
        </w:rPr>
        <w:t>adīth</w:t>
      </w:r>
      <w:r w:rsidRPr="002A4AFC">
        <w:rPr>
          <w:lang w:val="en-GB"/>
        </w:rPr>
        <w:t xml:space="preserve"> project did not require only a particular method, but “a particular type of Prophet </w:t>
      </w:r>
      <w:r w:rsidRPr="002A4AFC">
        <w:t xml:space="preserve">(Peace and greetings of </w:t>
      </w:r>
      <w:proofErr w:type="spellStart"/>
      <w:r w:rsidRPr="002A4AFC">
        <w:t>Allāh</w:t>
      </w:r>
      <w:proofErr w:type="spellEnd"/>
      <w:r w:rsidRPr="002A4AFC">
        <w:t xml:space="preserve"> be upon him)</w:t>
      </w:r>
      <w:r w:rsidRPr="002A4AFC">
        <w:rPr>
          <w:lang w:val="en-GB"/>
        </w:rPr>
        <w:t xml:space="preserve"> suited to its authoritative and prescriptive purpose”,</w:t>
      </w:r>
      <w:r w:rsidRPr="00995F63">
        <w:rPr>
          <w:vertAlign w:val="superscript"/>
        </w:rPr>
        <w:endnoteReference w:id="13"/>
      </w:r>
      <w:r w:rsidRPr="002A4AFC">
        <w:rPr>
          <w:lang w:val="en-GB"/>
        </w:rPr>
        <w:t xml:space="preserve">  </w:t>
      </w:r>
      <w:r w:rsidRPr="002A4AFC">
        <w:rPr>
          <w:lang w:val="en-GB"/>
        </w:rPr>
        <w:lastRenderedPageBreak/>
        <w:t>whose words and deeds can be taken to establish a model for Muslims.</w:t>
      </w:r>
      <w:proofErr w:type="gramEnd"/>
      <w:r w:rsidRPr="002A4AFC">
        <w:rPr>
          <w:lang w:val="en-GB"/>
        </w:rPr>
        <w:t xml:space="preserve"> Challenging the deep-rooted concepts and beliefs of Muslims has become </w:t>
      </w:r>
      <w:proofErr w:type="spellStart"/>
      <w:r w:rsidRPr="002A4AFC">
        <w:rPr>
          <w:lang w:val="en-GB"/>
        </w:rPr>
        <w:t>Shahab’s</w:t>
      </w:r>
      <w:proofErr w:type="spellEnd"/>
      <w:r w:rsidRPr="002A4AFC">
        <w:rPr>
          <w:lang w:val="en-GB"/>
        </w:rPr>
        <w:t xml:space="preserve"> </w:t>
      </w:r>
      <w:r>
        <w:rPr>
          <w:lang w:val="en-GB"/>
        </w:rPr>
        <w:t xml:space="preserve">offensive </w:t>
      </w:r>
      <w:r w:rsidRPr="002A4AFC">
        <w:rPr>
          <w:lang w:val="en-GB"/>
        </w:rPr>
        <w:t xml:space="preserve">way of research. The </w:t>
      </w:r>
      <w:r w:rsidRPr="002A4AFC">
        <w:rPr>
          <w:rFonts w:ascii="Times New Roman" w:hAnsi="Times New Roman" w:cs="Times New Roman"/>
          <w:i/>
          <w:iCs/>
        </w:rPr>
        <w:t>Ḥ</w:t>
      </w:r>
      <w:r w:rsidRPr="002A4AFC">
        <w:rPr>
          <w:i/>
          <w:iCs/>
        </w:rPr>
        <w:t>adīth</w:t>
      </w:r>
      <w:r w:rsidRPr="002A4AFC">
        <w:rPr>
          <w:lang w:val="en-GB"/>
        </w:rPr>
        <w:t xml:space="preserve"> is the narration of the deeds and sayings of the </w:t>
      </w:r>
      <w:r w:rsidRPr="002A4AFC">
        <w:t xml:space="preserve">Holy </w:t>
      </w:r>
      <w:r w:rsidRPr="002A4AFC">
        <w:rPr>
          <w:lang w:val="en-GB"/>
        </w:rPr>
        <w:t>Prophet</w:t>
      </w:r>
      <w:bookmarkStart w:id="0" w:name="_Hlk20189819"/>
      <w:r w:rsidRPr="002A4AFC">
        <w:rPr>
          <w:lang w:val="en-GB"/>
        </w:rPr>
        <w:t xml:space="preserve"> </w:t>
      </w:r>
      <w:r w:rsidRPr="002A4AFC">
        <w:t xml:space="preserve">(Peace and greetings of </w:t>
      </w:r>
      <w:proofErr w:type="spellStart"/>
      <w:r w:rsidRPr="002A4AFC">
        <w:t>Allāh</w:t>
      </w:r>
      <w:proofErr w:type="spellEnd"/>
      <w:r w:rsidRPr="002A4AFC">
        <w:t xml:space="preserve"> be upon him)</w:t>
      </w:r>
      <w:bookmarkEnd w:id="0"/>
      <w:r w:rsidRPr="002A4AFC">
        <w:rPr>
          <w:lang w:val="en-GB"/>
        </w:rPr>
        <w:t xml:space="preserve"> and a record of his exemplary manners (</w:t>
      </w:r>
      <w:proofErr w:type="spellStart"/>
      <w:r w:rsidRPr="002A4AFC">
        <w:rPr>
          <w:i/>
          <w:iCs/>
        </w:rPr>
        <w:t>Uswa</w:t>
      </w:r>
      <w:proofErr w:type="spellEnd"/>
      <w:r w:rsidRPr="002A4AFC">
        <w:rPr>
          <w:i/>
          <w:iCs/>
        </w:rPr>
        <w:t xml:space="preserve"> </w:t>
      </w:r>
      <w:proofErr w:type="spellStart"/>
      <w:r w:rsidRPr="002A4AFC">
        <w:rPr>
          <w:rFonts w:ascii="Times New Roman" w:hAnsi="Times New Roman" w:cs="Times New Roman"/>
          <w:i/>
          <w:iCs/>
        </w:rPr>
        <w:t>Ḥ</w:t>
      </w:r>
      <w:r w:rsidRPr="002A4AFC">
        <w:rPr>
          <w:i/>
          <w:iCs/>
        </w:rPr>
        <w:t>asanah</w:t>
      </w:r>
      <w:proofErr w:type="spellEnd"/>
      <w:r w:rsidRPr="002A4AFC">
        <w:t>)</w:t>
      </w:r>
      <w:r w:rsidRPr="002A4AFC">
        <w:rPr>
          <w:lang w:val="en-GB"/>
        </w:rPr>
        <w:t>. So</w:t>
      </w:r>
      <w:r>
        <w:rPr>
          <w:lang w:val="en-GB"/>
        </w:rPr>
        <w:t>,</w:t>
      </w:r>
      <w:r w:rsidRPr="002A4AFC">
        <w:rPr>
          <w:lang w:val="en-GB"/>
        </w:rPr>
        <w:t xml:space="preserve"> therefore</w:t>
      </w:r>
      <w:r>
        <w:rPr>
          <w:lang w:val="en-GB"/>
        </w:rPr>
        <w:t>,</w:t>
      </w:r>
      <w:r w:rsidRPr="002A4AFC">
        <w:rPr>
          <w:lang w:val="en-GB"/>
        </w:rPr>
        <w:t xml:space="preserve"> the project of </w:t>
      </w:r>
      <w:r w:rsidRPr="002A4AFC">
        <w:rPr>
          <w:rFonts w:ascii="Times New Roman" w:hAnsi="Times New Roman" w:cs="Times New Roman"/>
          <w:i/>
          <w:iCs/>
        </w:rPr>
        <w:t>Ḥ</w:t>
      </w:r>
      <w:r w:rsidRPr="002A4AFC">
        <w:rPr>
          <w:i/>
          <w:iCs/>
        </w:rPr>
        <w:t>adīth</w:t>
      </w:r>
      <w:r w:rsidRPr="002A4AFC">
        <w:rPr>
          <w:lang w:val="en-GB"/>
        </w:rPr>
        <w:t xml:space="preserve"> recording does not require at any level a particular type of the Prophet </w:t>
      </w:r>
      <w:r w:rsidRPr="002A4AFC">
        <w:t xml:space="preserve">(Peace and greetings of </w:t>
      </w:r>
      <w:proofErr w:type="spellStart"/>
      <w:r w:rsidRPr="002A4AFC">
        <w:t>Allāh</w:t>
      </w:r>
      <w:proofErr w:type="spellEnd"/>
      <w:r w:rsidRPr="002A4AFC">
        <w:t xml:space="preserve"> be upon him)</w:t>
      </w:r>
      <w:r w:rsidRPr="002A4AFC">
        <w:rPr>
          <w:lang w:val="en-GB"/>
        </w:rPr>
        <w:t xml:space="preserve"> because it would be heavily contradictive with the verse:</w:t>
      </w:r>
    </w:p>
    <w:p w:rsidR="009A3EC2" w:rsidRPr="002A4AFC" w:rsidRDefault="009A3EC2" w:rsidP="009A3EC2">
      <w:pPr>
        <w:pStyle w:val="ArabicQuotation"/>
        <w:rPr>
          <w:sz w:val="26"/>
          <w:szCs w:val="26"/>
          <w:lang w:val="en-GB"/>
        </w:rPr>
      </w:pPr>
      <w:r w:rsidRPr="007E6463">
        <w:rPr>
          <w:rtl/>
          <w:lang w:val="en-GB"/>
        </w:rPr>
        <w:t>لَّقَد</w:t>
      </w:r>
      <w:r w:rsidRPr="007E6463">
        <w:rPr>
          <w:rFonts w:hint="cs"/>
          <w:rtl/>
          <w:lang w:val="en-GB"/>
        </w:rPr>
        <w:t xml:space="preserve"> كَانَ لَكُم فِي رَسُولِ ٱللَّهِ </w:t>
      </w:r>
      <w:r w:rsidRPr="007E6463">
        <w:rPr>
          <w:rtl/>
          <w:lang w:val="en-GB"/>
        </w:rPr>
        <w:t>أُس</w:t>
      </w:r>
      <w:r w:rsidRPr="007E6463">
        <w:rPr>
          <w:rFonts w:hint="cs"/>
          <w:rtl/>
          <w:lang w:val="en-GB"/>
        </w:rPr>
        <w:t>وَةٌ حَسَنَة</w:t>
      </w:r>
      <w:r w:rsidRPr="00995F63">
        <w:rPr>
          <w:vertAlign w:val="superscript"/>
          <w:rtl/>
        </w:rPr>
        <w:endnoteReference w:id="14"/>
      </w:r>
      <w:r>
        <w:rPr>
          <w:lang w:val="en-GB"/>
        </w:rPr>
        <w:t xml:space="preserve">   </w:t>
      </w:r>
    </w:p>
    <w:p w:rsidR="009A3EC2" w:rsidRDefault="009A3EC2" w:rsidP="009A3EC2">
      <w:pPr>
        <w:pStyle w:val="EnglishQuotation"/>
        <w:rPr>
          <w:lang w:val="en-GB"/>
        </w:rPr>
      </w:pPr>
      <w:r w:rsidRPr="002A4AFC">
        <w:rPr>
          <w:lang w:val="en-GB"/>
        </w:rPr>
        <w:t xml:space="preserve"> “Verily in the messenger of Allah ye have a good example”.</w:t>
      </w:r>
    </w:p>
    <w:p w:rsidR="009A3EC2" w:rsidRPr="002A4AFC" w:rsidRDefault="009A3EC2" w:rsidP="009A3EC2">
      <w:pPr>
        <w:rPr>
          <w:lang w:val="en-GB"/>
        </w:rPr>
      </w:pPr>
      <w:r w:rsidRPr="002A4AFC">
        <w:rPr>
          <w:lang w:val="en-GB"/>
        </w:rPr>
        <w:t xml:space="preserve">Rather </w:t>
      </w:r>
      <w:r w:rsidR="00995F63">
        <w:rPr>
          <w:lang w:val="en-GB"/>
        </w:rPr>
        <w:t xml:space="preserve">than </w:t>
      </w:r>
      <w:r w:rsidRPr="002A4AFC">
        <w:rPr>
          <w:lang w:val="en-GB"/>
        </w:rPr>
        <w:t xml:space="preserve">being </w:t>
      </w:r>
      <w:r w:rsidR="00995F63">
        <w:rPr>
          <w:lang w:val="en-GB"/>
        </w:rPr>
        <w:t xml:space="preserve">an </w:t>
      </w:r>
      <w:r w:rsidRPr="002A4AFC">
        <w:rPr>
          <w:lang w:val="en-GB"/>
        </w:rPr>
        <w:t xml:space="preserve">exemplary personality, the </w:t>
      </w:r>
      <w:r w:rsidRPr="002A4AFC">
        <w:t xml:space="preserve">Holy </w:t>
      </w:r>
      <w:r w:rsidRPr="002A4AFC">
        <w:rPr>
          <w:lang w:val="en-GB"/>
        </w:rPr>
        <w:t xml:space="preserve">Prophet </w:t>
      </w:r>
      <w:r w:rsidRPr="002A4AFC">
        <w:t xml:space="preserve">(Peace and greetings of </w:t>
      </w:r>
      <w:proofErr w:type="spellStart"/>
      <w:r w:rsidRPr="002A4AFC">
        <w:t>Allāh</w:t>
      </w:r>
      <w:proofErr w:type="spellEnd"/>
      <w:r w:rsidRPr="002A4AFC">
        <w:t xml:space="preserve"> be upon him)</w:t>
      </w:r>
      <w:r w:rsidRPr="002A4AFC">
        <w:rPr>
          <w:lang w:val="en-GB"/>
        </w:rPr>
        <w:t xml:space="preserve"> himself requires the recording and transmission of his</w:t>
      </w:r>
      <w:r>
        <w:rPr>
          <w:lang w:val="en-GB"/>
        </w:rPr>
        <w:t xml:space="preserve"> exemplary</w:t>
      </w:r>
      <w:r w:rsidRPr="002A4AFC">
        <w:rPr>
          <w:lang w:val="en-GB"/>
        </w:rPr>
        <w:t xml:space="preserve"> deeds, sayings</w:t>
      </w:r>
      <w:r w:rsidR="00995F63">
        <w:rPr>
          <w:lang w:val="en-GB"/>
        </w:rPr>
        <w:t>,</w:t>
      </w:r>
      <w:r w:rsidRPr="002A4AFC">
        <w:rPr>
          <w:lang w:val="en-GB"/>
        </w:rPr>
        <w:t xml:space="preserve"> and instructions.</w:t>
      </w:r>
    </w:p>
    <w:p w:rsidR="009A3EC2" w:rsidRPr="005F1C97" w:rsidRDefault="009A3EC2" w:rsidP="00995F63">
      <w:pPr>
        <w:rPr>
          <w:lang w:val="en-GB"/>
        </w:rPr>
      </w:pPr>
      <w:r w:rsidRPr="002A4AFC">
        <w:rPr>
          <w:lang w:val="en-GB"/>
        </w:rPr>
        <w:t xml:space="preserve">Interestingly, </w:t>
      </w:r>
      <w:proofErr w:type="spellStart"/>
      <w:r w:rsidRPr="002A4AFC">
        <w:rPr>
          <w:lang w:val="en-GB"/>
        </w:rPr>
        <w:t>Shahab</w:t>
      </w:r>
      <w:proofErr w:type="spellEnd"/>
      <w:r w:rsidRPr="002A4AFC">
        <w:rPr>
          <w:lang w:val="en-GB"/>
        </w:rPr>
        <w:t xml:space="preserve"> ha</w:t>
      </w:r>
      <w:r>
        <w:rPr>
          <w:lang w:val="en-GB"/>
        </w:rPr>
        <w:t xml:space="preserve">s accused even those early </w:t>
      </w:r>
      <w:proofErr w:type="spellStart"/>
      <w:r>
        <w:rPr>
          <w:lang w:val="en-GB"/>
        </w:rPr>
        <w:t>tradition</w:t>
      </w:r>
      <w:r w:rsidRPr="002A4AFC">
        <w:rPr>
          <w:lang w:val="en-GB"/>
        </w:rPr>
        <w:t>ists</w:t>
      </w:r>
      <w:proofErr w:type="spellEnd"/>
      <w:r w:rsidRPr="002A4AFC">
        <w:rPr>
          <w:lang w:val="en-GB"/>
        </w:rPr>
        <w:t xml:space="preserve"> (</w:t>
      </w:r>
      <w:proofErr w:type="spellStart"/>
      <w:r w:rsidRPr="00D95763">
        <w:rPr>
          <w:i/>
          <w:iCs/>
        </w:rPr>
        <w:t>Mu</w:t>
      </w:r>
      <w:r w:rsidRPr="00D95763">
        <w:rPr>
          <w:rFonts w:ascii="Times New Roman" w:hAnsi="Times New Roman" w:cs="Times New Roman"/>
          <w:i/>
          <w:iCs/>
        </w:rPr>
        <w:t>ḥ</w:t>
      </w:r>
      <w:r w:rsidRPr="00D95763">
        <w:rPr>
          <w:i/>
          <w:iCs/>
        </w:rPr>
        <w:t>addithīn</w:t>
      </w:r>
      <w:proofErr w:type="spellEnd"/>
      <w:r w:rsidRPr="002A4AFC">
        <w:t>)</w:t>
      </w:r>
      <w:r w:rsidRPr="002A4AFC">
        <w:rPr>
          <w:lang w:val="en-GB"/>
        </w:rPr>
        <w:t xml:space="preserve"> too, from whom he recorded </w:t>
      </w:r>
      <w:r w:rsidR="00995F63">
        <w:rPr>
          <w:lang w:val="en-GB"/>
        </w:rPr>
        <w:t>several</w:t>
      </w:r>
      <w:r w:rsidRPr="002A4AFC">
        <w:rPr>
          <w:lang w:val="en-GB"/>
        </w:rPr>
        <w:t xml:space="preserve"> reports to construct </w:t>
      </w:r>
      <w:r>
        <w:rPr>
          <w:lang w:val="en-GB"/>
        </w:rPr>
        <w:t xml:space="preserve">the edifice of </w:t>
      </w:r>
      <w:r w:rsidRPr="002A4AFC">
        <w:rPr>
          <w:lang w:val="en-GB"/>
        </w:rPr>
        <w:t xml:space="preserve">his notion. </w:t>
      </w:r>
      <w:proofErr w:type="gramStart"/>
      <w:r w:rsidRPr="002A4AFC">
        <w:rPr>
          <w:lang w:val="en-GB"/>
        </w:rPr>
        <w:t xml:space="preserve">As he declared them </w:t>
      </w:r>
      <w:r>
        <w:rPr>
          <w:lang w:val="en-GB"/>
        </w:rPr>
        <w:t>“</w:t>
      </w:r>
      <w:r w:rsidRPr="002A4AFC">
        <w:rPr>
          <w:lang w:val="en-GB"/>
        </w:rPr>
        <w:t>the eliminators of text</w:t>
      </w:r>
      <w:r>
        <w:rPr>
          <w:lang w:val="en-GB"/>
        </w:rPr>
        <w:t>”</w:t>
      </w:r>
      <w:r w:rsidRPr="002A4AFC">
        <w:rPr>
          <w:lang w:val="en-GB"/>
        </w:rPr>
        <w:t xml:space="preserve"> and </w:t>
      </w:r>
      <w:r>
        <w:rPr>
          <w:lang w:val="en-GB"/>
        </w:rPr>
        <w:t>“</w:t>
      </w:r>
      <w:proofErr w:type="spellStart"/>
      <w:r w:rsidRPr="002A4AFC">
        <w:rPr>
          <w:lang w:val="en-GB"/>
        </w:rPr>
        <w:t>underminers</w:t>
      </w:r>
      <w:proofErr w:type="spellEnd"/>
      <w:r w:rsidRPr="002A4AFC">
        <w:rPr>
          <w:lang w:val="en-GB"/>
        </w:rPr>
        <w:t xml:space="preserve"> of the chains</w:t>
      </w:r>
      <w:r>
        <w:rPr>
          <w:lang w:val="en-GB"/>
        </w:rPr>
        <w:t>”</w:t>
      </w:r>
      <w:r w:rsidRPr="002A4AFC">
        <w:rPr>
          <w:lang w:val="en-GB"/>
        </w:rPr>
        <w:t>,</w:t>
      </w:r>
      <w:r w:rsidRPr="00995F63">
        <w:rPr>
          <w:vertAlign w:val="superscript"/>
        </w:rPr>
        <w:endnoteReference w:id="15"/>
      </w:r>
      <w:r w:rsidRPr="002A4AFC">
        <w:rPr>
          <w:lang w:val="en-GB"/>
        </w:rPr>
        <w:t xml:space="preserve"> </w:t>
      </w:r>
      <w:r>
        <w:rPr>
          <w:lang w:val="en-GB"/>
        </w:rPr>
        <w:t>“</w:t>
      </w:r>
      <w:r w:rsidRPr="002A4AFC">
        <w:rPr>
          <w:lang w:val="en-GB"/>
        </w:rPr>
        <w:t>editors</w:t>
      </w:r>
      <w:r>
        <w:rPr>
          <w:lang w:val="en-GB"/>
        </w:rPr>
        <w:t>”</w:t>
      </w:r>
      <w:r w:rsidRPr="002A4AFC">
        <w:rPr>
          <w:lang w:val="en-GB"/>
        </w:rPr>
        <w:t>,</w:t>
      </w:r>
      <w:r w:rsidRPr="00995F63">
        <w:rPr>
          <w:vertAlign w:val="superscript"/>
        </w:rPr>
        <w:endnoteReference w:id="16"/>
      </w:r>
      <w:r w:rsidRPr="002A4AFC">
        <w:rPr>
          <w:lang w:val="en-GB"/>
        </w:rPr>
        <w:t xml:space="preserve">  and </w:t>
      </w:r>
      <w:r>
        <w:rPr>
          <w:lang w:val="en-GB"/>
        </w:rPr>
        <w:t>“</w:t>
      </w:r>
      <w:r w:rsidRPr="002A4AFC">
        <w:rPr>
          <w:lang w:val="en-GB"/>
        </w:rPr>
        <w:t>the strategic adjusters</w:t>
      </w:r>
      <w:r>
        <w:rPr>
          <w:lang w:val="en-GB"/>
        </w:rPr>
        <w:t>”</w:t>
      </w:r>
      <w:r w:rsidRPr="00995F63">
        <w:rPr>
          <w:vertAlign w:val="superscript"/>
        </w:rPr>
        <w:endnoteReference w:id="17"/>
      </w:r>
      <w:r>
        <w:rPr>
          <w:lang w:val="en-GB"/>
        </w:rPr>
        <w:t xml:space="preserve"> of the contents of </w:t>
      </w:r>
      <w:r w:rsidRPr="00CF5D5E">
        <w:rPr>
          <w:i/>
          <w:iCs/>
        </w:rPr>
        <w:t>A</w:t>
      </w:r>
      <w:r w:rsidRPr="00CF5D5E">
        <w:rPr>
          <w:rFonts w:ascii="Times New Roman" w:hAnsi="Times New Roman" w:cs="Times New Roman"/>
          <w:i/>
          <w:iCs/>
        </w:rPr>
        <w:t>ḥ</w:t>
      </w:r>
      <w:r w:rsidRPr="00CF5D5E">
        <w:rPr>
          <w:i/>
          <w:iCs/>
        </w:rPr>
        <w:t>ādīth</w:t>
      </w:r>
      <w:r>
        <w:rPr>
          <w:i/>
          <w:iCs/>
        </w:rPr>
        <w:t xml:space="preserve"> </w:t>
      </w:r>
      <w:r>
        <w:t xml:space="preserve">(Plural of </w:t>
      </w:r>
      <w:r w:rsidRPr="00CF5D5E">
        <w:rPr>
          <w:rFonts w:ascii="Times New Roman" w:hAnsi="Times New Roman" w:cs="Times New Roman"/>
          <w:i/>
          <w:iCs/>
        </w:rPr>
        <w:t>Ḥ</w:t>
      </w:r>
      <w:r>
        <w:rPr>
          <w:i/>
          <w:iCs/>
        </w:rPr>
        <w:t>a</w:t>
      </w:r>
      <w:r w:rsidRPr="00CF5D5E">
        <w:rPr>
          <w:i/>
          <w:iCs/>
        </w:rPr>
        <w:t>dīth</w:t>
      </w:r>
      <w:r>
        <w:t>).</w:t>
      </w:r>
      <w:proofErr w:type="gramEnd"/>
      <w:r w:rsidRPr="002A4AFC">
        <w:rPr>
          <w:lang w:val="en-GB"/>
        </w:rPr>
        <w:t xml:space="preserve"> All of these allegations </w:t>
      </w:r>
      <w:proofErr w:type="gramStart"/>
      <w:r w:rsidRPr="002A4AFC">
        <w:rPr>
          <w:lang w:val="en-GB"/>
        </w:rPr>
        <w:t>depicts</w:t>
      </w:r>
      <w:proofErr w:type="gramEnd"/>
      <w:r w:rsidRPr="002A4AFC">
        <w:rPr>
          <w:lang w:val="en-GB"/>
        </w:rPr>
        <w:t xml:space="preserve"> </w:t>
      </w:r>
      <w:r>
        <w:rPr>
          <w:lang w:val="en-GB"/>
        </w:rPr>
        <w:t xml:space="preserve">very clearly </w:t>
      </w:r>
      <w:r w:rsidRPr="002A4AFC">
        <w:rPr>
          <w:lang w:val="en-GB"/>
        </w:rPr>
        <w:t xml:space="preserve">the biased position of </w:t>
      </w:r>
      <w:proofErr w:type="spellStart"/>
      <w:r w:rsidRPr="002A4AFC">
        <w:rPr>
          <w:lang w:val="en-GB"/>
        </w:rPr>
        <w:t>Shahab</w:t>
      </w:r>
      <w:proofErr w:type="spellEnd"/>
      <w:r w:rsidRPr="002A4AFC">
        <w:rPr>
          <w:lang w:val="en-GB"/>
        </w:rPr>
        <w:t xml:space="preserve"> himself because the transmitters of earlier times transmitted the reports to the best of their knowledge, and observations. They conveyed wh</w:t>
      </w:r>
      <w:r w:rsidR="00995F63">
        <w:rPr>
          <w:lang w:val="en-GB"/>
        </w:rPr>
        <w:t>at</w:t>
      </w:r>
      <w:r w:rsidRPr="002A4AFC">
        <w:rPr>
          <w:lang w:val="en-GB"/>
        </w:rPr>
        <w:t xml:space="preserve"> </w:t>
      </w:r>
      <w:proofErr w:type="gramStart"/>
      <w:r w:rsidRPr="002A4AFC">
        <w:rPr>
          <w:lang w:val="en-GB"/>
        </w:rPr>
        <w:t>had been seen, learn</w:t>
      </w:r>
      <w:r w:rsidR="00995F63">
        <w:rPr>
          <w:lang w:val="en-GB"/>
        </w:rPr>
        <w:t>ed</w:t>
      </w:r>
      <w:r w:rsidRPr="002A4AFC">
        <w:rPr>
          <w:lang w:val="en-GB"/>
        </w:rPr>
        <w:t>, or received by them without editing or adjusting</w:t>
      </w:r>
      <w:proofErr w:type="gramEnd"/>
      <w:r w:rsidRPr="002A4AFC">
        <w:rPr>
          <w:lang w:val="en-GB"/>
        </w:rPr>
        <w:t xml:space="preserve">. </w:t>
      </w:r>
      <w:proofErr w:type="gramStart"/>
      <w:r w:rsidRPr="002A4AFC">
        <w:rPr>
          <w:lang w:val="en-GB"/>
        </w:rPr>
        <w:t>So</w:t>
      </w:r>
      <w:proofErr w:type="gramEnd"/>
      <w:r>
        <w:rPr>
          <w:lang w:val="en-GB"/>
        </w:rPr>
        <w:t>,</w:t>
      </w:r>
      <w:r w:rsidRPr="002A4AFC">
        <w:rPr>
          <w:lang w:val="en-GB"/>
        </w:rPr>
        <w:t xml:space="preserve"> if their narrations do not meet </w:t>
      </w:r>
      <w:proofErr w:type="spellStart"/>
      <w:r w:rsidRPr="002A4AFC">
        <w:rPr>
          <w:lang w:val="en-GB"/>
        </w:rPr>
        <w:t>Shahab’s</w:t>
      </w:r>
      <w:proofErr w:type="spellEnd"/>
      <w:r w:rsidRPr="002A4AFC">
        <w:rPr>
          <w:lang w:val="en-GB"/>
        </w:rPr>
        <w:t xml:space="preserve"> notion, then it is not their fault, because they were committed to seek</w:t>
      </w:r>
      <w:r w:rsidR="00995F63">
        <w:rPr>
          <w:lang w:val="en-GB"/>
        </w:rPr>
        <w:t>ing</w:t>
      </w:r>
      <w:r w:rsidRPr="002A4AFC">
        <w:rPr>
          <w:lang w:val="en-GB"/>
        </w:rPr>
        <w:t xml:space="preserve"> the mere truth.</w:t>
      </w:r>
      <w:r>
        <w:rPr>
          <w:lang w:val="en-GB"/>
        </w:rPr>
        <w:t xml:space="preserve"> Thus, one thing </w:t>
      </w:r>
      <w:proofErr w:type="gramStart"/>
      <w:r>
        <w:rPr>
          <w:lang w:val="en-GB"/>
        </w:rPr>
        <w:t>can be seen</w:t>
      </w:r>
      <w:proofErr w:type="gramEnd"/>
      <w:r>
        <w:rPr>
          <w:lang w:val="en-GB"/>
        </w:rPr>
        <w:t xml:space="preserve"> on the scene quite easily that the absence of </w:t>
      </w:r>
      <w:proofErr w:type="spellStart"/>
      <w:r w:rsidRPr="002A4AFC">
        <w:rPr>
          <w:i/>
          <w:iCs/>
        </w:rPr>
        <w:t>Gharānīq</w:t>
      </w:r>
      <w:proofErr w:type="spellEnd"/>
      <w:r>
        <w:rPr>
          <w:lang w:val="en-GB"/>
        </w:rPr>
        <w:t xml:space="preserve"> narrative – </w:t>
      </w:r>
      <w:proofErr w:type="spellStart"/>
      <w:r>
        <w:rPr>
          <w:lang w:val="en-GB"/>
        </w:rPr>
        <w:t>Shahab’s</w:t>
      </w:r>
      <w:proofErr w:type="spellEnd"/>
      <w:r>
        <w:rPr>
          <w:lang w:val="en-GB"/>
        </w:rPr>
        <w:t xml:space="preserve"> life-project – in all canonical </w:t>
      </w:r>
      <w:r w:rsidRPr="00CF5D5E">
        <w:rPr>
          <w:rFonts w:ascii="Times New Roman" w:hAnsi="Times New Roman" w:cs="Times New Roman"/>
          <w:i/>
          <w:iCs/>
        </w:rPr>
        <w:t>Ḥ</w:t>
      </w:r>
      <w:r>
        <w:rPr>
          <w:i/>
          <w:iCs/>
        </w:rPr>
        <w:t>a</w:t>
      </w:r>
      <w:r w:rsidRPr="00CF5D5E">
        <w:rPr>
          <w:i/>
          <w:iCs/>
        </w:rPr>
        <w:t>dīth</w:t>
      </w:r>
      <w:r>
        <w:rPr>
          <w:i/>
          <w:iCs/>
        </w:rPr>
        <w:t xml:space="preserve"> </w:t>
      </w:r>
      <w:r>
        <w:t>compilations is t</w:t>
      </w:r>
      <w:r>
        <w:rPr>
          <w:lang w:val="en-GB"/>
        </w:rPr>
        <w:t xml:space="preserve">he only cause of all this hostility and irritation of </w:t>
      </w:r>
      <w:proofErr w:type="spellStart"/>
      <w:r>
        <w:rPr>
          <w:lang w:val="en-GB"/>
        </w:rPr>
        <w:t>Shahab</w:t>
      </w:r>
      <w:proofErr w:type="spellEnd"/>
      <w:r>
        <w:rPr>
          <w:lang w:val="en-GB"/>
        </w:rPr>
        <w:t xml:space="preserve"> Ahmad with </w:t>
      </w:r>
      <w:proofErr w:type="spellStart"/>
      <w:r w:rsidRPr="00D95763">
        <w:rPr>
          <w:i/>
          <w:iCs/>
        </w:rPr>
        <w:t>Mu</w:t>
      </w:r>
      <w:r w:rsidRPr="00D95763">
        <w:rPr>
          <w:rFonts w:ascii="Times New Roman" w:hAnsi="Times New Roman" w:cs="Times New Roman"/>
          <w:i/>
          <w:iCs/>
        </w:rPr>
        <w:t>ḥ</w:t>
      </w:r>
      <w:r w:rsidRPr="00D95763">
        <w:rPr>
          <w:i/>
          <w:iCs/>
        </w:rPr>
        <w:t>addithīn</w:t>
      </w:r>
      <w:proofErr w:type="spellEnd"/>
      <w:r>
        <w:t>.</w:t>
      </w:r>
    </w:p>
    <w:p w:rsidR="009A3EC2" w:rsidRPr="00697305" w:rsidRDefault="00995F63" w:rsidP="009A3EC2">
      <w:pPr>
        <w:pStyle w:val="Heading2"/>
        <w:rPr>
          <w:lang w:val="en-GB"/>
        </w:rPr>
      </w:pPr>
      <w:r>
        <w:rPr>
          <w:lang w:val="en-GB"/>
        </w:rPr>
        <w:t xml:space="preserve">Usage </w:t>
      </w:r>
      <w:proofErr w:type="gramStart"/>
      <w:r>
        <w:rPr>
          <w:lang w:val="en-GB"/>
        </w:rPr>
        <w:t>Of</w:t>
      </w:r>
      <w:proofErr w:type="gramEnd"/>
      <w:r>
        <w:rPr>
          <w:lang w:val="en-GB"/>
        </w:rPr>
        <w:t xml:space="preserve"> </w:t>
      </w:r>
      <w:proofErr w:type="spellStart"/>
      <w:r w:rsidRPr="002A4AFC">
        <w:rPr>
          <w:i/>
          <w:iCs/>
          <w:lang w:val="en-GB"/>
        </w:rPr>
        <w:t>Riwāyahs</w:t>
      </w:r>
      <w:proofErr w:type="spellEnd"/>
      <w:r>
        <w:rPr>
          <w:lang w:val="en-GB"/>
        </w:rPr>
        <w:t xml:space="preserve"> (Reports) With Deficient Chains:</w:t>
      </w:r>
    </w:p>
    <w:p w:rsidR="009A3EC2" w:rsidRDefault="009A3EC2" w:rsidP="00995F63">
      <w:pPr>
        <w:rPr>
          <w:lang w:val="en-GB"/>
        </w:rPr>
      </w:pPr>
      <w:proofErr w:type="spellStart"/>
      <w:r>
        <w:rPr>
          <w:lang w:val="en-GB"/>
        </w:rPr>
        <w:t>Shahab</w:t>
      </w:r>
      <w:proofErr w:type="spellEnd"/>
      <w:r>
        <w:rPr>
          <w:lang w:val="en-GB"/>
        </w:rPr>
        <w:t xml:space="preserve"> Ahmad’s </w:t>
      </w:r>
      <w:r w:rsidRPr="002A4AFC">
        <w:rPr>
          <w:rFonts w:ascii="Times New Roman" w:hAnsi="Times New Roman" w:cs="Times New Roman"/>
          <w:i/>
          <w:iCs/>
        </w:rPr>
        <w:t>Ḥ</w:t>
      </w:r>
      <w:r w:rsidRPr="002A4AFC">
        <w:rPr>
          <w:i/>
          <w:iCs/>
        </w:rPr>
        <w:t>adīth</w:t>
      </w:r>
      <w:r>
        <w:rPr>
          <w:lang w:val="en-GB"/>
        </w:rPr>
        <w:t xml:space="preserve"> treatment may be analy</w:t>
      </w:r>
      <w:r w:rsidR="00995F63">
        <w:rPr>
          <w:lang w:val="en-GB"/>
        </w:rPr>
        <w:t>z</w:t>
      </w:r>
      <w:r>
        <w:rPr>
          <w:lang w:val="en-GB"/>
        </w:rPr>
        <w:t>ed from his monograph “Before Orthodoxy: The Satanic Verses in Early Islam (2017)” which is, generally, considered his life achievement. As t</w:t>
      </w:r>
      <w:r w:rsidRPr="002A4AFC">
        <w:rPr>
          <w:lang w:val="en-GB"/>
        </w:rPr>
        <w:t xml:space="preserve">o prop the notion of </w:t>
      </w:r>
      <w:proofErr w:type="spellStart"/>
      <w:r w:rsidRPr="002A4AFC">
        <w:rPr>
          <w:i/>
          <w:iCs/>
        </w:rPr>
        <w:t>Gharānīq</w:t>
      </w:r>
      <w:proofErr w:type="spellEnd"/>
      <w:r w:rsidRPr="002A4AFC">
        <w:rPr>
          <w:i/>
          <w:iCs/>
        </w:rPr>
        <w:t>,</w:t>
      </w:r>
      <w:r w:rsidRPr="002A4AFC">
        <w:rPr>
          <w:lang w:val="en-GB"/>
        </w:rPr>
        <w:t xml:space="preserve"> </w:t>
      </w:r>
      <w:proofErr w:type="spellStart"/>
      <w:r w:rsidRPr="002A4AFC">
        <w:rPr>
          <w:lang w:val="en-GB"/>
        </w:rPr>
        <w:t>Shahab</w:t>
      </w:r>
      <w:proofErr w:type="spellEnd"/>
      <w:r w:rsidRPr="002A4AFC">
        <w:rPr>
          <w:lang w:val="en-GB"/>
        </w:rPr>
        <w:t xml:space="preserve"> has exercised </w:t>
      </w:r>
      <w:r w:rsidR="00995F63">
        <w:rPr>
          <w:lang w:val="en-GB"/>
        </w:rPr>
        <w:t>several</w:t>
      </w:r>
      <w:r w:rsidRPr="002A4AFC">
        <w:rPr>
          <w:lang w:val="en-GB"/>
        </w:rPr>
        <w:t xml:space="preserve"> tricks and illusio</w:t>
      </w:r>
      <w:r>
        <w:rPr>
          <w:lang w:val="en-GB"/>
        </w:rPr>
        <w:t>ns. While a</w:t>
      </w:r>
      <w:r w:rsidRPr="002A4AFC">
        <w:rPr>
          <w:lang w:val="en-GB"/>
        </w:rPr>
        <w:t>naly</w:t>
      </w:r>
      <w:r w:rsidR="00995F63">
        <w:rPr>
          <w:lang w:val="en-GB"/>
        </w:rPr>
        <w:t>z</w:t>
      </w:r>
      <w:r w:rsidRPr="002A4AFC">
        <w:rPr>
          <w:lang w:val="en-GB"/>
        </w:rPr>
        <w:t xml:space="preserve">ing his adduced </w:t>
      </w:r>
      <w:proofErr w:type="spellStart"/>
      <w:r w:rsidRPr="002A4AFC">
        <w:rPr>
          <w:bCs/>
          <w:i/>
          <w:iCs/>
          <w:lang w:val="en-GB"/>
        </w:rPr>
        <w:t>Riwāyahs</w:t>
      </w:r>
      <w:proofErr w:type="spellEnd"/>
      <w:r>
        <w:rPr>
          <w:bCs/>
          <w:lang w:val="en-GB"/>
        </w:rPr>
        <w:t xml:space="preserve"> – </w:t>
      </w:r>
      <w:r w:rsidRPr="002A4AFC">
        <w:rPr>
          <w:lang w:val="en-GB"/>
        </w:rPr>
        <w:t>th</w:t>
      </w:r>
      <w:r>
        <w:rPr>
          <w:lang w:val="en-GB"/>
        </w:rPr>
        <w:t xml:space="preserve">e main pillars of his narrative – </w:t>
      </w:r>
      <w:r w:rsidRPr="002A4AFC">
        <w:rPr>
          <w:lang w:val="en-GB"/>
        </w:rPr>
        <w:t xml:space="preserve">one can easily access his </w:t>
      </w:r>
      <w:r>
        <w:rPr>
          <w:lang w:val="en-GB"/>
        </w:rPr>
        <w:t>uninformed</w:t>
      </w:r>
      <w:r w:rsidRPr="002A4AFC">
        <w:rPr>
          <w:lang w:val="en-GB"/>
        </w:rPr>
        <w:t xml:space="preserve"> approach towards </w:t>
      </w:r>
      <w:r w:rsidRPr="002A4AFC">
        <w:rPr>
          <w:rFonts w:ascii="Times New Roman" w:hAnsi="Times New Roman" w:cs="Times New Roman"/>
          <w:i/>
          <w:iCs/>
        </w:rPr>
        <w:t>Ḥ</w:t>
      </w:r>
      <w:r w:rsidRPr="002A4AFC">
        <w:rPr>
          <w:i/>
          <w:iCs/>
        </w:rPr>
        <w:t>adīth</w:t>
      </w:r>
      <w:r w:rsidRPr="002A4AFC">
        <w:rPr>
          <w:lang w:val="en-GB"/>
        </w:rPr>
        <w:t xml:space="preserve"> methodology.</w:t>
      </w:r>
      <w:r>
        <w:rPr>
          <w:lang w:val="en-GB"/>
        </w:rPr>
        <w:t xml:space="preserve"> Although it is universally admitted that to prove a narrative, solid arguments play a pragmatic role, but the situation is quite opposite here, as </w:t>
      </w:r>
      <w:proofErr w:type="spellStart"/>
      <w:r>
        <w:rPr>
          <w:lang w:val="en-GB"/>
        </w:rPr>
        <w:t>Shahab</w:t>
      </w:r>
      <w:proofErr w:type="spellEnd"/>
      <w:r w:rsidRPr="002A4AFC">
        <w:rPr>
          <w:lang w:val="en-GB"/>
        </w:rPr>
        <w:t xml:space="preserve"> did not abstain from adducing even the </w:t>
      </w:r>
      <w:proofErr w:type="spellStart"/>
      <w:r w:rsidRPr="002A4AFC">
        <w:rPr>
          <w:bCs/>
          <w:i/>
          <w:iCs/>
          <w:lang w:val="en-GB"/>
        </w:rPr>
        <w:t>Riwāyahs</w:t>
      </w:r>
      <w:proofErr w:type="spellEnd"/>
      <w:r w:rsidRPr="002A4AFC">
        <w:rPr>
          <w:lang w:val="en-GB"/>
        </w:rPr>
        <w:t xml:space="preserve"> with deficient, weak, and incomplete chains of transmission. Some of them</w:t>
      </w:r>
      <w:r>
        <w:rPr>
          <w:lang w:val="en-GB"/>
        </w:rPr>
        <w:t>,</w:t>
      </w:r>
      <w:r w:rsidRPr="002A4AFC">
        <w:rPr>
          <w:lang w:val="en-GB"/>
        </w:rPr>
        <w:t xml:space="preserve"> for instance</w:t>
      </w:r>
      <w:r>
        <w:rPr>
          <w:lang w:val="en-GB"/>
        </w:rPr>
        <w:t>,</w:t>
      </w:r>
      <w:r w:rsidRPr="002A4AFC">
        <w:rPr>
          <w:lang w:val="en-GB"/>
        </w:rPr>
        <w:t xml:space="preserve"> are the </w:t>
      </w:r>
      <w:proofErr w:type="spellStart"/>
      <w:r w:rsidRPr="002A4AFC">
        <w:rPr>
          <w:bCs/>
          <w:i/>
          <w:iCs/>
          <w:lang w:val="en-GB"/>
        </w:rPr>
        <w:t>Riwāyah</w:t>
      </w:r>
      <w:proofErr w:type="spellEnd"/>
      <w:r w:rsidRPr="002A4AFC">
        <w:rPr>
          <w:bCs/>
          <w:i/>
          <w:iCs/>
          <w:lang w:val="en-GB"/>
        </w:rPr>
        <w:t xml:space="preserve"> </w:t>
      </w:r>
      <w:r w:rsidRPr="002A4AFC">
        <w:rPr>
          <w:lang w:val="en-GB"/>
        </w:rPr>
        <w:t>40</w:t>
      </w:r>
      <w:r w:rsidRPr="00995F63">
        <w:rPr>
          <w:vertAlign w:val="superscript"/>
        </w:rPr>
        <w:endnoteReference w:id="18"/>
      </w:r>
      <w:r>
        <w:rPr>
          <w:lang w:val="en-GB"/>
        </w:rPr>
        <w:t xml:space="preserve"> of his book “Before Orthodoxy: The Satanic Verses in Early Islam (2017)”</w:t>
      </w:r>
      <w:r w:rsidRPr="002A4AFC">
        <w:rPr>
          <w:lang w:val="en-GB"/>
        </w:rPr>
        <w:t xml:space="preserve"> </w:t>
      </w:r>
      <w:r>
        <w:rPr>
          <w:lang w:val="en-GB"/>
        </w:rPr>
        <w:t xml:space="preserve">which is </w:t>
      </w:r>
      <w:r w:rsidRPr="002A4AFC">
        <w:rPr>
          <w:lang w:val="en-GB"/>
        </w:rPr>
        <w:t xml:space="preserve">cited in the </w:t>
      </w:r>
      <w:proofErr w:type="spellStart"/>
      <w:r w:rsidRPr="002A4AFC">
        <w:rPr>
          <w:i/>
          <w:iCs/>
        </w:rPr>
        <w:t>Mukhtārah</w:t>
      </w:r>
      <w:proofErr w:type="spellEnd"/>
      <w:r w:rsidRPr="002A4AFC">
        <w:t xml:space="preserve"> of </w:t>
      </w:r>
      <w:proofErr w:type="spellStart"/>
      <w:r w:rsidRPr="002A4AFC">
        <w:rPr>
          <w:rFonts w:ascii="Times New Roman" w:hAnsi="Times New Roman" w:cs="Times New Roman"/>
        </w:rPr>
        <w:t>Ḍ</w:t>
      </w:r>
      <w:r w:rsidRPr="002A4AFC">
        <w:t>iyā</w:t>
      </w:r>
      <w:proofErr w:type="spellEnd"/>
      <w:r w:rsidRPr="002A4AFC">
        <w:t xml:space="preserve"> al-</w:t>
      </w:r>
      <w:proofErr w:type="spellStart"/>
      <w:r w:rsidRPr="002A4AFC">
        <w:t>Maqdisī</w:t>
      </w:r>
      <w:proofErr w:type="spellEnd"/>
      <w:r w:rsidRPr="002A4AFC">
        <w:rPr>
          <w:lang w:val="en-GB"/>
        </w:rPr>
        <w:t xml:space="preserve"> from Ibn </w:t>
      </w:r>
      <w:proofErr w:type="spellStart"/>
      <w:r w:rsidRPr="002A4AFC">
        <w:rPr>
          <w:rFonts w:ascii="Times New Roman" w:hAnsi="Times New Roman" w:cs="Times New Roman"/>
        </w:rPr>
        <w:t>ʿ</w:t>
      </w:r>
      <w:r w:rsidRPr="002A4AFC">
        <w:t>Abbās</w:t>
      </w:r>
      <w:proofErr w:type="spellEnd"/>
      <w:r w:rsidRPr="002A4AFC">
        <w:rPr>
          <w:lang w:val="en-GB"/>
        </w:rPr>
        <w:t xml:space="preserve">. In this </w:t>
      </w:r>
      <w:r w:rsidRPr="002A4AFC">
        <w:rPr>
          <w:lang w:val="en-GB"/>
        </w:rPr>
        <w:lastRenderedPageBreak/>
        <w:t>chain</w:t>
      </w:r>
      <w:r>
        <w:rPr>
          <w:lang w:val="en-GB"/>
        </w:rPr>
        <w:t>,</w:t>
      </w:r>
      <w:r w:rsidRPr="002A4AFC">
        <w:rPr>
          <w:lang w:val="en-GB"/>
        </w:rPr>
        <w:t xml:space="preserve"> a narrator between </w:t>
      </w:r>
      <w:r w:rsidRPr="002A4AFC">
        <w:t>A</w:t>
      </w:r>
      <w:r w:rsidRPr="002A4AFC">
        <w:rPr>
          <w:rFonts w:ascii="Times New Roman" w:hAnsi="Times New Roman" w:cs="Times New Roman"/>
        </w:rPr>
        <w:t>ḥ</w:t>
      </w:r>
      <w:r w:rsidRPr="002A4AFC">
        <w:t xml:space="preserve">mad b. </w:t>
      </w:r>
      <w:proofErr w:type="spellStart"/>
      <w:r w:rsidRPr="002A4AFC">
        <w:t>Mūsā</w:t>
      </w:r>
      <w:proofErr w:type="spellEnd"/>
      <w:r w:rsidRPr="002A4AFC">
        <w:t xml:space="preserve"> Ibn </w:t>
      </w:r>
      <w:proofErr w:type="spellStart"/>
      <w:r w:rsidRPr="002A4AFC">
        <w:t>Mardawayh</w:t>
      </w:r>
      <w:proofErr w:type="spellEnd"/>
      <w:r w:rsidRPr="002A4AFC">
        <w:rPr>
          <w:lang w:val="en-GB"/>
        </w:rPr>
        <w:t xml:space="preserve"> </w:t>
      </w:r>
      <w:r w:rsidRPr="002A4AFC">
        <w:t>al-</w:t>
      </w:r>
      <w:proofErr w:type="spellStart"/>
      <w:r w:rsidRPr="002A4AFC">
        <w:t>I</w:t>
      </w:r>
      <w:r w:rsidRPr="002A4AFC">
        <w:rPr>
          <w:rFonts w:ascii="Times New Roman" w:hAnsi="Times New Roman" w:cs="Times New Roman"/>
        </w:rPr>
        <w:t>ṣ</w:t>
      </w:r>
      <w:r w:rsidRPr="002A4AFC">
        <w:t>bahānī</w:t>
      </w:r>
      <w:proofErr w:type="spellEnd"/>
      <w:r w:rsidRPr="002A4AFC">
        <w:rPr>
          <w:lang w:val="en-GB"/>
        </w:rPr>
        <w:t xml:space="preserve"> and </w:t>
      </w:r>
      <w:proofErr w:type="spellStart"/>
      <w:r w:rsidRPr="002A4AFC">
        <w:t>Ibrāhīm</w:t>
      </w:r>
      <w:proofErr w:type="spellEnd"/>
      <w:r w:rsidRPr="002A4AFC">
        <w:t xml:space="preserve"> b. Mu</w:t>
      </w:r>
      <w:r w:rsidRPr="002A4AFC">
        <w:rPr>
          <w:rFonts w:ascii="Times New Roman" w:hAnsi="Times New Roman" w:cs="Times New Roman"/>
        </w:rPr>
        <w:t>ḥ</w:t>
      </w:r>
      <w:r w:rsidRPr="002A4AFC">
        <w:t xml:space="preserve">ammad </w:t>
      </w:r>
      <w:bookmarkStart w:id="1" w:name="_Hlk20062338"/>
      <w:r w:rsidRPr="002A4AFC">
        <w:t>al-</w:t>
      </w:r>
      <w:proofErr w:type="spellStart"/>
      <w:r w:rsidRPr="002A4AFC">
        <w:t>I</w:t>
      </w:r>
      <w:r w:rsidRPr="002A4AFC">
        <w:rPr>
          <w:rFonts w:ascii="Times New Roman" w:hAnsi="Times New Roman" w:cs="Times New Roman"/>
        </w:rPr>
        <w:t>ṣ</w:t>
      </w:r>
      <w:r w:rsidRPr="002A4AFC">
        <w:t>bahānī</w:t>
      </w:r>
      <w:bookmarkEnd w:id="1"/>
      <w:proofErr w:type="spellEnd"/>
      <w:r>
        <w:rPr>
          <w:lang w:val="en-GB"/>
        </w:rPr>
        <w:t xml:space="preserve"> is missing, but </w:t>
      </w:r>
      <w:proofErr w:type="spellStart"/>
      <w:r>
        <w:rPr>
          <w:lang w:val="en-GB"/>
        </w:rPr>
        <w:t>Shahab</w:t>
      </w:r>
      <w:proofErr w:type="spellEnd"/>
      <w:r>
        <w:rPr>
          <w:lang w:val="en-GB"/>
        </w:rPr>
        <w:t xml:space="preserve"> adjusted</w:t>
      </w:r>
      <w:r w:rsidRPr="002A4AFC">
        <w:rPr>
          <w:lang w:val="en-GB"/>
        </w:rPr>
        <w:t xml:space="preserve"> the name of the father of </w:t>
      </w:r>
      <w:r w:rsidRPr="002A4AFC">
        <w:t>Mu</w:t>
      </w:r>
      <w:r w:rsidRPr="002A4AFC">
        <w:rPr>
          <w:rFonts w:ascii="Times New Roman" w:hAnsi="Times New Roman" w:cs="Times New Roman"/>
        </w:rPr>
        <w:t>ḥ</w:t>
      </w:r>
      <w:r w:rsidRPr="002A4AFC">
        <w:t xml:space="preserve">ammad b. </w:t>
      </w:r>
      <w:proofErr w:type="spellStart"/>
      <w:r w:rsidRPr="002A4AFC">
        <w:t>Mūsā</w:t>
      </w:r>
      <w:proofErr w:type="spellEnd"/>
      <w:r>
        <w:t xml:space="preserve"> there</w:t>
      </w:r>
      <w:r w:rsidRPr="002A4AFC">
        <w:t xml:space="preserve">, </w:t>
      </w:r>
      <w:r w:rsidRPr="002A4AFC">
        <w:rPr>
          <w:lang w:val="en-GB"/>
        </w:rPr>
        <w:t>and states “I am assuming the link here”.</w:t>
      </w:r>
      <w:r w:rsidRPr="00995F63">
        <w:rPr>
          <w:vertAlign w:val="superscript"/>
        </w:rPr>
        <w:endnoteReference w:id="19"/>
      </w:r>
      <w:r w:rsidRPr="002A4AFC">
        <w:rPr>
          <w:lang w:val="en-GB"/>
        </w:rPr>
        <w:t xml:space="preserve"> Another one is </w:t>
      </w:r>
      <w:proofErr w:type="spellStart"/>
      <w:r w:rsidRPr="002A4AFC">
        <w:rPr>
          <w:bCs/>
          <w:i/>
          <w:iCs/>
          <w:lang w:val="en-GB"/>
        </w:rPr>
        <w:t>Riwāyah</w:t>
      </w:r>
      <w:proofErr w:type="spellEnd"/>
      <w:r w:rsidRPr="002A4AFC">
        <w:rPr>
          <w:bCs/>
          <w:i/>
          <w:iCs/>
          <w:lang w:val="en-GB"/>
        </w:rPr>
        <w:t xml:space="preserve"> </w:t>
      </w:r>
      <w:r w:rsidRPr="002A4AFC">
        <w:rPr>
          <w:lang w:val="en-GB"/>
        </w:rPr>
        <w:t xml:space="preserve">no. 44 cited from </w:t>
      </w:r>
      <w:proofErr w:type="spellStart"/>
      <w:r w:rsidRPr="002A4AFC">
        <w:rPr>
          <w:i/>
          <w:iCs/>
        </w:rPr>
        <w:t>Mu</w:t>
      </w:r>
      <w:r w:rsidRPr="002A4AFC">
        <w:rPr>
          <w:rFonts w:ascii="Times New Roman" w:hAnsi="Times New Roman" w:cs="Times New Roman"/>
          <w:i/>
          <w:iCs/>
        </w:rPr>
        <w:t>ʿ</w:t>
      </w:r>
      <w:r w:rsidRPr="002A4AFC">
        <w:rPr>
          <w:i/>
          <w:iCs/>
        </w:rPr>
        <w:t>jam</w:t>
      </w:r>
      <w:proofErr w:type="spellEnd"/>
      <w:r w:rsidRPr="002A4AFC">
        <w:rPr>
          <w:i/>
          <w:iCs/>
        </w:rPr>
        <w:t xml:space="preserve"> al-</w:t>
      </w:r>
      <w:proofErr w:type="spellStart"/>
      <w:r w:rsidRPr="002A4AFC">
        <w:rPr>
          <w:i/>
          <w:iCs/>
        </w:rPr>
        <w:t>Kabīr</w:t>
      </w:r>
      <w:proofErr w:type="spellEnd"/>
      <w:r w:rsidRPr="002A4AFC">
        <w:t xml:space="preserve"> of al-</w:t>
      </w:r>
      <w:proofErr w:type="spellStart"/>
      <w:r w:rsidRPr="002A4AFC">
        <w:rPr>
          <w:rFonts w:ascii="Times New Roman" w:hAnsi="Times New Roman" w:cs="Times New Roman"/>
        </w:rPr>
        <w:t>Ṭ</w:t>
      </w:r>
      <w:r w:rsidRPr="002A4AFC">
        <w:t>abarānī</w:t>
      </w:r>
      <w:proofErr w:type="spellEnd"/>
      <w:r>
        <w:t xml:space="preserve"> (d. 360AH)</w:t>
      </w:r>
      <w:r w:rsidRPr="00995F63">
        <w:rPr>
          <w:vertAlign w:val="superscript"/>
        </w:rPr>
        <w:endnoteReference w:id="20"/>
      </w:r>
      <w:r w:rsidRPr="002A4AFC">
        <w:rPr>
          <w:lang w:val="en-GB"/>
        </w:rPr>
        <w:t xml:space="preserve"> here is the same situation of “I am assuming this link” too.</w:t>
      </w:r>
      <w:r>
        <w:rPr>
          <w:lang w:val="en-GB"/>
        </w:rPr>
        <w:t xml:space="preserve"> Now it is compulsory to know that on what grounds he assumed anyone’s name to adjust in a chain of </w:t>
      </w:r>
      <w:proofErr w:type="gramStart"/>
      <w:r>
        <w:rPr>
          <w:lang w:val="en-GB"/>
        </w:rPr>
        <w:t>transmission?</w:t>
      </w:r>
      <w:proofErr w:type="gramEnd"/>
      <w:r>
        <w:rPr>
          <w:lang w:val="en-GB"/>
        </w:rPr>
        <w:t xml:space="preserve"> Who allows him to commutate </w:t>
      </w:r>
      <w:proofErr w:type="gramStart"/>
      <w:r>
        <w:rPr>
          <w:lang w:val="en-GB"/>
        </w:rPr>
        <w:t>it.</w:t>
      </w:r>
      <w:proofErr w:type="gramEnd"/>
      <w:r>
        <w:rPr>
          <w:lang w:val="en-GB"/>
        </w:rPr>
        <w:t xml:space="preserve"> The adjustment of his self-assumed names for the missing narrators made him a clear manipulator and an adjuster as well.</w:t>
      </w:r>
    </w:p>
    <w:p w:rsidR="009A3EC2" w:rsidRDefault="009A3EC2" w:rsidP="00995F63">
      <w:pPr>
        <w:rPr>
          <w:lang w:val="en-GB"/>
        </w:rPr>
      </w:pPr>
      <w:r w:rsidRPr="002A4AFC">
        <w:rPr>
          <w:lang w:val="en-GB"/>
        </w:rPr>
        <w:t xml:space="preserve">Amazingly, having cited these deficient chains, </w:t>
      </w:r>
      <w:proofErr w:type="spellStart"/>
      <w:r w:rsidRPr="002A4AFC">
        <w:rPr>
          <w:lang w:val="en-GB"/>
        </w:rPr>
        <w:t>Shahab</w:t>
      </w:r>
      <w:proofErr w:type="spellEnd"/>
      <w:r w:rsidRPr="002A4AFC">
        <w:rPr>
          <w:lang w:val="en-GB"/>
        </w:rPr>
        <w:t xml:space="preserve"> Ahmad projected his </w:t>
      </w:r>
      <w:r>
        <w:rPr>
          <w:lang w:val="en-GB"/>
        </w:rPr>
        <w:t xml:space="preserve">hostile </w:t>
      </w:r>
      <w:r w:rsidRPr="002A4AFC">
        <w:rPr>
          <w:lang w:val="en-GB"/>
        </w:rPr>
        <w:t xml:space="preserve">doctrine about </w:t>
      </w:r>
      <w:r w:rsidRPr="00651274">
        <w:rPr>
          <w:rFonts w:ascii="Times New Roman" w:hAnsi="Times New Roman" w:cs="Times New Roman"/>
          <w:i/>
          <w:iCs/>
        </w:rPr>
        <w:t>Ḥ</w:t>
      </w:r>
      <w:r w:rsidRPr="00651274">
        <w:rPr>
          <w:i/>
          <w:iCs/>
          <w:lang w:val="en-GB"/>
        </w:rPr>
        <w:t>ad</w:t>
      </w:r>
      <w:r w:rsidRPr="00651274">
        <w:rPr>
          <w:i/>
          <w:iCs/>
        </w:rPr>
        <w:t>ī</w:t>
      </w:r>
      <w:proofErr w:type="spellStart"/>
      <w:r w:rsidRPr="00651274">
        <w:rPr>
          <w:i/>
          <w:iCs/>
          <w:lang w:val="en-GB"/>
        </w:rPr>
        <w:t>th</w:t>
      </w:r>
      <w:proofErr w:type="spellEnd"/>
      <w:r>
        <w:rPr>
          <w:lang w:val="en-GB"/>
        </w:rPr>
        <w:t xml:space="preserve"> methodology very strongly. As h</w:t>
      </w:r>
      <w:r w:rsidRPr="002A4AFC">
        <w:rPr>
          <w:lang w:val="en-GB"/>
        </w:rPr>
        <w:t xml:space="preserve">e </w:t>
      </w:r>
      <w:r w:rsidR="00995F63">
        <w:rPr>
          <w:lang w:val="en-GB"/>
        </w:rPr>
        <w:t>believes</w:t>
      </w:r>
      <w:r w:rsidRPr="002A4AFC">
        <w:rPr>
          <w:lang w:val="en-GB"/>
        </w:rPr>
        <w:t xml:space="preserve"> that the complete </w:t>
      </w:r>
      <w:proofErr w:type="spellStart"/>
      <w:r w:rsidRPr="002A4AFC">
        <w:rPr>
          <w:i/>
          <w:iCs/>
        </w:rPr>
        <w:t>Isnād</w:t>
      </w:r>
      <w:proofErr w:type="spellEnd"/>
      <w:r>
        <w:rPr>
          <w:lang w:val="en-GB"/>
        </w:rPr>
        <w:t xml:space="preserve"> seem</w:t>
      </w:r>
      <w:r w:rsidRPr="002A4AFC">
        <w:rPr>
          <w:lang w:val="en-GB"/>
        </w:rPr>
        <w:t xml:space="preserve"> to be fabr</w:t>
      </w:r>
      <w:r>
        <w:rPr>
          <w:lang w:val="en-GB"/>
        </w:rPr>
        <w:t xml:space="preserve">icated at all by the </w:t>
      </w:r>
      <w:proofErr w:type="spellStart"/>
      <w:r>
        <w:rPr>
          <w:lang w:val="en-GB"/>
        </w:rPr>
        <w:t>traditionists</w:t>
      </w:r>
      <w:proofErr w:type="spellEnd"/>
      <w:r>
        <w:rPr>
          <w:lang w:val="en-GB"/>
        </w:rPr>
        <w:t xml:space="preserve"> on</w:t>
      </w:r>
      <w:r w:rsidRPr="002A4AFC">
        <w:rPr>
          <w:lang w:val="en-GB"/>
        </w:rPr>
        <w:t xml:space="preserve">ward </w:t>
      </w:r>
      <w:r>
        <w:rPr>
          <w:lang w:val="en-GB"/>
        </w:rPr>
        <w:t xml:space="preserve">from </w:t>
      </w:r>
      <w:r w:rsidRPr="002A4AFC">
        <w:rPr>
          <w:lang w:val="en-GB"/>
        </w:rPr>
        <w:t>150</w:t>
      </w:r>
      <w:r>
        <w:rPr>
          <w:lang w:val="en-GB"/>
        </w:rPr>
        <w:t>AD,</w:t>
      </w:r>
      <w:r w:rsidRPr="002A4AFC">
        <w:rPr>
          <w:lang w:val="en-GB"/>
        </w:rPr>
        <w:t xml:space="preserve"> to upgrade their reports</w:t>
      </w:r>
      <w:r w:rsidRPr="00995F63">
        <w:rPr>
          <w:vertAlign w:val="superscript"/>
        </w:rPr>
        <w:endnoteReference w:id="21"/>
      </w:r>
      <w:r>
        <w:rPr>
          <w:lang w:val="en-GB"/>
        </w:rPr>
        <w:t xml:space="preserve"> </w:t>
      </w:r>
      <w:r w:rsidRPr="002A4AFC">
        <w:rPr>
          <w:lang w:val="en-GB"/>
        </w:rPr>
        <w:t xml:space="preserve">and “the deficient </w:t>
      </w:r>
      <w:proofErr w:type="spellStart"/>
      <w:r w:rsidRPr="002A4AFC">
        <w:rPr>
          <w:i/>
          <w:iCs/>
        </w:rPr>
        <w:t>Isnād</w:t>
      </w:r>
      <w:proofErr w:type="spellEnd"/>
      <w:r w:rsidRPr="002A4AFC">
        <w:rPr>
          <w:lang w:val="en-GB"/>
        </w:rPr>
        <w:t xml:space="preserve"> that carry </w:t>
      </w:r>
      <w:r w:rsidRPr="002A4AFC">
        <w:rPr>
          <w:i/>
          <w:iCs/>
        </w:rPr>
        <w:t>Sīrah</w:t>
      </w:r>
      <w:r w:rsidRPr="002A4AFC">
        <w:t xml:space="preserve">, </w:t>
      </w:r>
      <w:proofErr w:type="spellStart"/>
      <w:r w:rsidRPr="002A4AFC">
        <w:rPr>
          <w:i/>
          <w:iCs/>
        </w:rPr>
        <w:t>Maghāzī</w:t>
      </w:r>
      <w:proofErr w:type="spellEnd"/>
      <w:r w:rsidRPr="002A4AFC">
        <w:t xml:space="preserve"> </w:t>
      </w:r>
      <w:r w:rsidRPr="002A4AFC">
        <w:rPr>
          <w:lang w:val="en-GB"/>
        </w:rPr>
        <w:t xml:space="preserve">and </w:t>
      </w:r>
      <w:proofErr w:type="spellStart"/>
      <w:r w:rsidRPr="002A4AFC">
        <w:rPr>
          <w:i/>
          <w:iCs/>
        </w:rPr>
        <w:t>Tafsīr</w:t>
      </w:r>
      <w:proofErr w:type="spellEnd"/>
      <w:r w:rsidRPr="002A4AFC">
        <w:t xml:space="preserve"> </w:t>
      </w:r>
      <w:r w:rsidRPr="002A4AFC">
        <w:rPr>
          <w:lang w:val="en-GB"/>
        </w:rPr>
        <w:t>reports are ver</w:t>
      </w:r>
      <w:r>
        <w:rPr>
          <w:lang w:val="en-GB"/>
        </w:rPr>
        <w:t>y likely not fabricated at all”</w:t>
      </w:r>
      <w:r w:rsidRPr="00995F63">
        <w:rPr>
          <w:vertAlign w:val="superscript"/>
        </w:rPr>
        <w:endnoteReference w:id="22"/>
      </w:r>
      <w:r>
        <w:rPr>
          <w:lang w:val="en-GB"/>
        </w:rPr>
        <w:t>.</w:t>
      </w:r>
      <w:r w:rsidRPr="002A4AFC">
        <w:rPr>
          <w:lang w:val="en-GB"/>
        </w:rPr>
        <w:t xml:space="preserve"> This claim seems very irra</w:t>
      </w:r>
      <w:r>
        <w:rPr>
          <w:lang w:val="en-GB"/>
        </w:rPr>
        <w:t>tional because the reports having</w:t>
      </w:r>
      <w:r w:rsidRPr="002A4AFC">
        <w:rPr>
          <w:lang w:val="en-GB"/>
        </w:rPr>
        <w:t xml:space="preserve"> sound </w:t>
      </w:r>
      <w:proofErr w:type="spellStart"/>
      <w:r w:rsidRPr="002A4AFC">
        <w:rPr>
          <w:i/>
          <w:iCs/>
        </w:rPr>
        <w:t>Isnād</w:t>
      </w:r>
      <w:proofErr w:type="spellEnd"/>
      <w:r>
        <w:rPr>
          <w:lang w:val="en-GB"/>
        </w:rPr>
        <w:t xml:space="preserve"> </w:t>
      </w:r>
      <w:proofErr w:type="gramStart"/>
      <w:r w:rsidRPr="002A4AFC">
        <w:rPr>
          <w:lang w:val="en-GB"/>
        </w:rPr>
        <w:t>are</w:t>
      </w:r>
      <w:r>
        <w:rPr>
          <w:lang w:val="en-GB"/>
        </w:rPr>
        <w:t xml:space="preserve"> posited</w:t>
      </w:r>
      <w:proofErr w:type="gramEnd"/>
      <w:r w:rsidRPr="002A4AFC">
        <w:rPr>
          <w:lang w:val="en-GB"/>
        </w:rPr>
        <w:t xml:space="preserve"> </w:t>
      </w:r>
      <w:r>
        <w:rPr>
          <w:lang w:val="en-GB"/>
        </w:rPr>
        <w:t xml:space="preserve">true and authentic </w:t>
      </w:r>
      <w:r w:rsidRPr="002A4AFC">
        <w:rPr>
          <w:lang w:val="en-GB"/>
        </w:rPr>
        <w:t>unanimously</w:t>
      </w:r>
      <w:r>
        <w:rPr>
          <w:lang w:val="en-GB"/>
        </w:rPr>
        <w:t xml:space="preserve"> by the entire Muslim scholarship.</w:t>
      </w:r>
    </w:p>
    <w:p w:rsidR="009A3EC2" w:rsidRDefault="009A3EC2" w:rsidP="00995F63">
      <w:pPr>
        <w:rPr>
          <w:lang w:val="en-GB"/>
        </w:rPr>
      </w:pPr>
      <w:r w:rsidRPr="002A4AFC">
        <w:rPr>
          <w:lang w:val="en-GB"/>
        </w:rPr>
        <w:t xml:space="preserve">The deficient chains of transmission have uncertainty about the missing </w:t>
      </w:r>
      <w:r>
        <w:rPr>
          <w:lang w:val="en-GB"/>
        </w:rPr>
        <w:t xml:space="preserve">and anonymous </w:t>
      </w:r>
      <w:r w:rsidRPr="002A4AFC">
        <w:rPr>
          <w:lang w:val="en-GB"/>
        </w:rPr>
        <w:t xml:space="preserve">narrators. Because it cannot be brought to the fact that who they were? </w:t>
      </w:r>
      <w:proofErr w:type="gramStart"/>
      <w:r w:rsidRPr="002A4AFC">
        <w:rPr>
          <w:lang w:val="en-GB"/>
        </w:rPr>
        <w:t>Whether they were Muslims or even non-Mu</w:t>
      </w:r>
      <w:r>
        <w:rPr>
          <w:lang w:val="en-GB"/>
        </w:rPr>
        <w:t>slims, Christians</w:t>
      </w:r>
      <w:r w:rsidR="00995F63">
        <w:rPr>
          <w:lang w:val="en-GB"/>
        </w:rPr>
        <w:t>,</w:t>
      </w:r>
      <w:r>
        <w:rPr>
          <w:lang w:val="en-GB"/>
        </w:rPr>
        <w:t xml:space="preserve"> or hypocrites?</w:t>
      </w:r>
      <w:proofErr w:type="gramEnd"/>
      <w:r w:rsidRPr="002A4AFC">
        <w:rPr>
          <w:lang w:val="en-GB"/>
        </w:rPr>
        <w:t xml:space="preserve"> Having no surety of those missing people abstains to make up something derogatory about the </w:t>
      </w:r>
      <w:r w:rsidRPr="002A4AFC">
        <w:t xml:space="preserve">Holy </w:t>
      </w:r>
      <w:r w:rsidRPr="002A4AFC">
        <w:rPr>
          <w:lang w:val="en-GB"/>
        </w:rPr>
        <w:t>Prophet</w:t>
      </w:r>
      <w:r>
        <w:rPr>
          <w:lang w:val="en-GB"/>
        </w:rPr>
        <w:t xml:space="preserve"> </w:t>
      </w:r>
      <w:r w:rsidRPr="002A4AFC">
        <w:t xml:space="preserve">(Peace and greetings of </w:t>
      </w:r>
      <w:proofErr w:type="spellStart"/>
      <w:r w:rsidRPr="002A4AFC">
        <w:t>Allāh</w:t>
      </w:r>
      <w:proofErr w:type="spellEnd"/>
      <w:r w:rsidRPr="002A4AFC">
        <w:t xml:space="preserve"> be upon him)</w:t>
      </w:r>
      <w:r w:rsidRPr="002A4AFC">
        <w:rPr>
          <w:lang w:val="en-GB"/>
        </w:rPr>
        <w:t>.</w:t>
      </w:r>
      <w:r w:rsidRPr="00995F63">
        <w:rPr>
          <w:vertAlign w:val="superscript"/>
        </w:rPr>
        <w:endnoteReference w:id="23"/>
      </w:r>
      <w:r w:rsidRPr="002A4AFC">
        <w:rPr>
          <w:lang w:val="en-GB"/>
        </w:rPr>
        <w:t xml:space="preserve"> </w:t>
      </w:r>
      <w:proofErr w:type="spellStart"/>
      <w:r w:rsidRPr="002A4AFC">
        <w:rPr>
          <w:lang w:val="en-GB"/>
        </w:rPr>
        <w:t>Shahab’</w:t>
      </w:r>
      <w:r>
        <w:rPr>
          <w:lang w:val="en-GB"/>
        </w:rPr>
        <w:t>s</w:t>
      </w:r>
      <w:proofErr w:type="spellEnd"/>
      <w:r>
        <w:rPr>
          <w:lang w:val="en-GB"/>
        </w:rPr>
        <w:t xml:space="preserve"> deliberate inclusion of such</w:t>
      </w:r>
      <w:r w:rsidRPr="002A4AFC">
        <w:rPr>
          <w:lang w:val="en-GB"/>
        </w:rPr>
        <w:t xml:space="preserve"> deficient chains of reports took him at odds. It is obvious, that while having some people missing from the chains, no one may go ahead.</w:t>
      </w:r>
    </w:p>
    <w:p w:rsidR="009A3EC2" w:rsidRPr="002A4AFC" w:rsidRDefault="00394A6E" w:rsidP="00394A6E">
      <w:pPr>
        <w:pStyle w:val="Heading2"/>
        <w:rPr>
          <w:lang w:val="en-GB"/>
        </w:rPr>
      </w:pPr>
      <w:r>
        <w:rPr>
          <w:lang w:val="en-GB"/>
        </w:rPr>
        <w:t>The vulnerability o</w:t>
      </w:r>
      <w:r w:rsidR="00995F63" w:rsidRPr="002A4AFC">
        <w:rPr>
          <w:lang w:val="en-GB"/>
        </w:rPr>
        <w:t xml:space="preserve">f </w:t>
      </w:r>
      <w:bookmarkStart w:id="2" w:name="_Hlk20046679"/>
      <w:proofErr w:type="spellStart"/>
      <w:r w:rsidR="00995F63" w:rsidRPr="009A3EC2">
        <w:t>Riwāyah</w:t>
      </w:r>
      <w:proofErr w:type="spellEnd"/>
      <w:r w:rsidR="00995F63" w:rsidRPr="009A3EC2">
        <w:t xml:space="preserve"> Bi Al-</w:t>
      </w:r>
      <w:proofErr w:type="spellStart"/>
      <w:proofErr w:type="gramStart"/>
      <w:r w:rsidR="00995F63" w:rsidRPr="009A3EC2">
        <w:t>Ma</w:t>
      </w:r>
      <w:r w:rsidR="00995F63" w:rsidRPr="00995F63">
        <w:rPr>
          <w:b w:val="0"/>
          <w:bCs w:val="0"/>
        </w:rPr>
        <w:t>’</w:t>
      </w:r>
      <w:r w:rsidR="00995F63">
        <w:rPr>
          <w:rFonts w:ascii="Times New Roman" w:hAnsi="Times New Roman" w:cs="Times New Roman"/>
        </w:rPr>
        <w:t>n</w:t>
      </w:r>
      <w:r w:rsidR="00995F63" w:rsidRPr="009A3EC2">
        <w:rPr>
          <w:rFonts w:cs="Book Antiqua"/>
        </w:rPr>
        <w:t>ā</w:t>
      </w:r>
      <w:bookmarkEnd w:id="2"/>
      <w:proofErr w:type="spellEnd"/>
      <w:proofErr w:type="gramEnd"/>
      <w:r w:rsidR="00995F63" w:rsidRPr="009A3EC2">
        <w:rPr>
          <w:lang w:val="en-GB"/>
        </w:rPr>
        <w:t>,</w:t>
      </w:r>
      <w:r w:rsidR="00995F63" w:rsidRPr="002A4AFC">
        <w:rPr>
          <w:lang w:val="en-GB"/>
        </w:rPr>
        <w:t xml:space="preserve"> Collective, </w:t>
      </w:r>
      <w:r>
        <w:rPr>
          <w:lang w:val="en-GB"/>
        </w:rPr>
        <w:t>a</w:t>
      </w:r>
      <w:r w:rsidR="00995F63" w:rsidRPr="002A4AFC">
        <w:rPr>
          <w:lang w:val="en-GB"/>
        </w:rPr>
        <w:t>nd Incomplete Chains</w:t>
      </w:r>
      <w:r w:rsidR="00995F63">
        <w:rPr>
          <w:lang w:val="en-GB"/>
        </w:rPr>
        <w:t xml:space="preserve"> </w:t>
      </w:r>
      <w:r>
        <w:rPr>
          <w:lang w:val="en-GB"/>
        </w:rPr>
        <w:t>i</w:t>
      </w:r>
      <w:r w:rsidR="00995F63">
        <w:rPr>
          <w:lang w:val="en-GB"/>
        </w:rPr>
        <w:t xml:space="preserve">n </w:t>
      </w:r>
      <w:proofErr w:type="spellStart"/>
      <w:r w:rsidR="00995F63">
        <w:rPr>
          <w:lang w:val="en-GB"/>
        </w:rPr>
        <w:t>Shahab’s</w:t>
      </w:r>
      <w:proofErr w:type="spellEnd"/>
      <w:r w:rsidR="00995F63">
        <w:rPr>
          <w:lang w:val="en-GB"/>
        </w:rPr>
        <w:t xml:space="preserve"> Corpus</w:t>
      </w:r>
      <w:r w:rsidR="00995F63" w:rsidRPr="002A4AFC">
        <w:rPr>
          <w:lang w:val="en-GB"/>
        </w:rPr>
        <w:t>:</w:t>
      </w:r>
    </w:p>
    <w:p w:rsidR="009A3EC2" w:rsidRDefault="009A3EC2" w:rsidP="00394A6E">
      <w:proofErr w:type="spellStart"/>
      <w:r w:rsidRPr="002A4AFC">
        <w:rPr>
          <w:lang w:val="en-GB"/>
        </w:rPr>
        <w:t>Shahab</w:t>
      </w:r>
      <w:proofErr w:type="spellEnd"/>
      <w:r w:rsidRPr="002A4AFC">
        <w:rPr>
          <w:lang w:val="en-GB"/>
        </w:rPr>
        <w:t xml:space="preserve"> Ahmad used many collective chains of narration to prove the Satanic Verses incident. Firstly, we take his narratives regarding this incident, and secondly, the legal status of this sort of tradition </w:t>
      </w:r>
      <w:proofErr w:type="gramStart"/>
      <w:r w:rsidRPr="002A4AFC">
        <w:rPr>
          <w:lang w:val="en-GB"/>
        </w:rPr>
        <w:t>will be discussed</w:t>
      </w:r>
      <w:proofErr w:type="gramEnd"/>
      <w:r w:rsidRPr="002A4AFC">
        <w:rPr>
          <w:lang w:val="en-GB"/>
        </w:rPr>
        <w:t xml:space="preserve">. </w:t>
      </w:r>
      <w:proofErr w:type="spellStart"/>
      <w:r w:rsidRPr="002A4AFC">
        <w:rPr>
          <w:lang w:val="en-GB"/>
        </w:rPr>
        <w:t>Shahab</w:t>
      </w:r>
      <w:r>
        <w:rPr>
          <w:lang w:val="en-GB"/>
        </w:rPr>
        <w:t>’s</w:t>
      </w:r>
      <w:proofErr w:type="spellEnd"/>
      <w:r>
        <w:rPr>
          <w:lang w:val="en-GB"/>
        </w:rPr>
        <w:t xml:space="preserve"> excessive dependence on collective reports or </w:t>
      </w:r>
      <w:proofErr w:type="spellStart"/>
      <w:r w:rsidRPr="002A4AFC">
        <w:rPr>
          <w:i/>
          <w:iCs/>
        </w:rPr>
        <w:t>Riwāyah</w:t>
      </w:r>
      <w:proofErr w:type="spellEnd"/>
      <w:r w:rsidRPr="002A4AFC">
        <w:rPr>
          <w:i/>
          <w:iCs/>
        </w:rPr>
        <w:t xml:space="preserve"> bi al-</w:t>
      </w:r>
      <w:proofErr w:type="spellStart"/>
      <w:r w:rsidRPr="002A4AFC">
        <w:rPr>
          <w:i/>
          <w:iCs/>
        </w:rPr>
        <w:t>Ma</w:t>
      </w:r>
      <w:r w:rsidRPr="002A4AFC">
        <w:rPr>
          <w:rFonts w:ascii="Times New Roman" w:hAnsi="Times New Roman" w:cs="Times New Roman"/>
          <w:i/>
          <w:iCs/>
        </w:rPr>
        <w:t>ʿ</w:t>
      </w:r>
      <w:r w:rsidRPr="002A4AFC">
        <w:rPr>
          <w:i/>
          <w:iCs/>
        </w:rPr>
        <w:t>nā</w:t>
      </w:r>
      <w:proofErr w:type="spellEnd"/>
      <w:r>
        <w:rPr>
          <w:i/>
          <w:iCs/>
        </w:rPr>
        <w:t xml:space="preserve"> </w:t>
      </w:r>
      <w:r>
        <w:t>made his arguments very vulnerable, as, for instance, he</w:t>
      </w:r>
      <w:r w:rsidRPr="002A4AFC">
        <w:rPr>
          <w:lang w:val="en-GB"/>
        </w:rPr>
        <w:t xml:space="preserve"> quoted a tradition</w:t>
      </w:r>
      <w:r w:rsidRPr="00995F63">
        <w:rPr>
          <w:vertAlign w:val="superscript"/>
        </w:rPr>
        <w:endnoteReference w:id="24"/>
      </w:r>
      <w:r w:rsidRPr="002A4AFC">
        <w:rPr>
          <w:lang w:val="en-GB"/>
        </w:rPr>
        <w:t xml:space="preserve"> from </w:t>
      </w:r>
      <w:proofErr w:type="spellStart"/>
      <w:r w:rsidRPr="002A4AFC">
        <w:rPr>
          <w:i/>
          <w:iCs/>
        </w:rPr>
        <w:t>Jāmi</w:t>
      </w:r>
      <w:r w:rsidRPr="002A4AFC">
        <w:rPr>
          <w:rFonts w:ascii="Times New Roman" w:hAnsi="Times New Roman" w:cs="Times New Roman"/>
          <w:i/>
          <w:iCs/>
        </w:rPr>
        <w:t>ʿ</w:t>
      </w:r>
      <w:proofErr w:type="spellEnd"/>
      <w:r w:rsidRPr="002A4AFC">
        <w:rPr>
          <w:i/>
          <w:iCs/>
        </w:rPr>
        <w:t xml:space="preserve"> al-</w:t>
      </w:r>
      <w:proofErr w:type="spellStart"/>
      <w:r w:rsidRPr="002A4AFC">
        <w:rPr>
          <w:i/>
          <w:iCs/>
        </w:rPr>
        <w:t>Bayān</w:t>
      </w:r>
      <w:proofErr w:type="spellEnd"/>
      <w:r w:rsidRPr="002A4AFC">
        <w:t xml:space="preserve"> of al-</w:t>
      </w:r>
      <w:proofErr w:type="spellStart"/>
      <w:r w:rsidRPr="002A4AFC">
        <w:rPr>
          <w:rFonts w:ascii="Times New Roman" w:hAnsi="Times New Roman" w:cs="Times New Roman"/>
        </w:rPr>
        <w:t>Ṭ</w:t>
      </w:r>
      <w:r>
        <w:t>abarī</w:t>
      </w:r>
      <w:proofErr w:type="spellEnd"/>
      <w:r>
        <w:t xml:space="preserve"> with the following chain:</w:t>
      </w:r>
    </w:p>
    <w:p w:rsidR="009A3EC2" w:rsidRDefault="009A3EC2" w:rsidP="009A3EC2">
      <w:pPr>
        <w:pStyle w:val="EnglishQuotation"/>
      </w:pPr>
      <w:r>
        <w:t>“</w:t>
      </w:r>
      <w:r w:rsidRPr="00DE033E">
        <w:t>al-</w:t>
      </w:r>
      <w:proofErr w:type="spellStart"/>
      <w:r w:rsidRPr="00DE033E">
        <w:t>Qāsim</w:t>
      </w:r>
      <w:proofErr w:type="spellEnd"/>
      <w:r w:rsidRPr="00DE033E">
        <w:t xml:space="preserve"> b. al-</w:t>
      </w:r>
      <w:proofErr w:type="spellStart"/>
      <w:r w:rsidRPr="00DE033E">
        <w:rPr>
          <w:rFonts w:ascii="Times New Roman" w:hAnsi="Times New Roman" w:cs="Times New Roman"/>
        </w:rPr>
        <w:t>Ḥ</w:t>
      </w:r>
      <w:r>
        <w:t>asan</w:t>
      </w:r>
      <w:proofErr w:type="spellEnd"/>
      <w:r>
        <w:t xml:space="preserve"> al-</w:t>
      </w:r>
      <w:proofErr w:type="spellStart"/>
      <w:r>
        <w:t>Baghdādī</w:t>
      </w:r>
      <w:proofErr w:type="spellEnd"/>
      <w:r>
        <w:t xml:space="preserve"> –</w:t>
      </w:r>
      <w:r w:rsidRPr="00DE033E">
        <w:t xml:space="preserve"> al-</w:t>
      </w:r>
      <w:proofErr w:type="spellStart"/>
      <w:r w:rsidRPr="00DE033E">
        <w:rPr>
          <w:rFonts w:ascii="Times New Roman" w:hAnsi="Times New Roman" w:cs="Times New Roman"/>
        </w:rPr>
        <w:t>Ḥ</w:t>
      </w:r>
      <w:r w:rsidRPr="00DE033E">
        <w:t>usayn</w:t>
      </w:r>
      <w:proofErr w:type="spellEnd"/>
      <w:r w:rsidRPr="00DE033E">
        <w:t xml:space="preserve"> b. </w:t>
      </w:r>
      <w:proofErr w:type="spellStart"/>
      <w:r w:rsidRPr="00DE033E">
        <w:t>Dā’ūd</w:t>
      </w:r>
      <w:proofErr w:type="spellEnd"/>
      <w:r w:rsidRPr="00DE033E">
        <w:t xml:space="preserve">, </w:t>
      </w:r>
      <w:proofErr w:type="spellStart"/>
      <w:r w:rsidRPr="00DE033E">
        <w:t>Sunayd</w:t>
      </w:r>
      <w:proofErr w:type="spellEnd"/>
      <w:r>
        <w:t xml:space="preserve"> </w:t>
      </w:r>
      <w:r w:rsidRPr="00DE033E">
        <w:t>al-</w:t>
      </w:r>
      <w:proofErr w:type="spellStart"/>
      <w:r w:rsidRPr="00DE033E">
        <w:t>Mi</w:t>
      </w:r>
      <w:r w:rsidRPr="00DE033E">
        <w:rPr>
          <w:rFonts w:ascii="Times New Roman" w:hAnsi="Times New Roman" w:cs="Times New Roman"/>
        </w:rPr>
        <w:t>ṣṣ</w:t>
      </w:r>
      <w:r w:rsidRPr="00DE033E">
        <w:t>ī</w:t>
      </w:r>
      <w:r w:rsidRPr="00DE033E">
        <w:rPr>
          <w:rFonts w:ascii="Times New Roman" w:hAnsi="Times New Roman" w:cs="Times New Roman"/>
        </w:rPr>
        <w:t>ṣ</w:t>
      </w:r>
      <w:r>
        <w:t>ī</w:t>
      </w:r>
      <w:proofErr w:type="spellEnd"/>
      <w:r>
        <w:t xml:space="preserve"> –</w:t>
      </w:r>
      <w:r w:rsidRPr="00DE033E">
        <w:t xml:space="preserve"> </w:t>
      </w:r>
      <w:proofErr w:type="spellStart"/>
      <w:r w:rsidRPr="00DE033E">
        <w:rPr>
          <w:rFonts w:ascii="Times New Roman" w:hAnsi="Times New Roman" w:cs="Times New Roman"/>
        </w:rPr>
        <w:t>Ḥ</w:t>
      </w:r>
      <w:r w:rsidRPr="00DE033E">
        <w:t>ajjāj</w:t>
      </w:r>
      <w:proofErr w:type="spellEnd"/>
      <w:r w:rsidRPr="00DE033E">
        <w:t xml:space="preserve"> b. Mu</w:t>
      </w:r>
      <w:r w:rsidRPr="00DE033E">
        <w:rPr>
          <w:rFonts w:ascii="Times New Roman" w:hAnsi="Times New Roman" w:cs="Times New Roman"/>
        </w:rPr>
        <w:t>ḥ</w:t>
      </w:r>
      <w:r w:rsidRPr="00DE033E">
        <w:t>ammad al-</w:t>
      </w:r>
      <w:proofErr w:type="spellStart"/>
      <w:r w:rsidRPr="00DE033E">
        <w:t>Mi</w:t>
      </w:r>
      <w:r w:rsidRPr="00DE033E">
        <w:rPr>
          <w:rFonts w:ascii="Times New Roman" w:hAnsi="Times New Roman" w:cs="Times New Roman"/>
        </w:rPr>
        <w:t>ṣṣ</w:t>
      </w:r>
      <w:r w:rsidRPr="00DE033E">
        <w:t>ī</w:t>
      </w:r>
      <w:r w:rsidRPr="00DE033E">
        <w:rPr>
          <w:rFonts w:ascii="Times New Roman" w:hAnsi="Times New Roman" w:cs="Times New Roman"/>
        </w:rPr>
        <w:t>ṣ</w:t>
      </w:r>
      <w:r w:rsidRPr="00DE033E">
        <w:t>ī</w:t>
      </w:r>
      <w:proofErr w:type="spellEnd"/>
      <w:r w:rsidRPr="00DE033E">
        <w:t xml:space="preserve"> </w:t>
      </w:r>
      <w:r>
        <w:t>–</w:t>
      </w:r>
      <w:r w:rsidRPr="00DE033E">
        <w:t xml:space="preserve"> </w:t>
      </w:r>
      <w:proofErr w:type="spellStart"/>
      <w:r w:rsidRPr="00DE033E">
        <w:t>Abū</w:t>
      </w:r>
      <w:proofErr w:type="spellEnd"/>
      <w:r w:rsidRPr="00DE033E">
        <w:t xml:space="preserve"> </w:t>
      </w:r>
      <w:proofErr w:type="spellStart"/>
      <w:r w:rsidRPr="00DE033E">
        <w:t>Ma‘shar</w:t>
      </w:r>
      <w:proofErr w:type="spellEnd"/>
      <w:r w:rsidRPr="00DE033E">
        <w:t xml:space="preserve"> </w:t>
      </w:r>
      <w:proofErr w:type="spellStart"/>
      <w:r w:rsidRPr="00DE033E">
        <w:t>Najī</w:t>
      </w:r>
      <w:r w:rsidRPr="00DE033E">
        <w:rPr>
          <w:rFonts w:ascii="Times New Roman" w:hAnsi="Times New Roman" w:cs="Times New Roman"/>
        </w:rPr>
        <w:t>ḥ</w:t>
      </w:r>
      <w:proofErr w:type="spellEnd"/>
      <w:r w:rsidRPr="00DE033E">
        <w:t xml:space="preserve"> b. ‘</w:t>
      </w:r>
      <w:proofErr w:type="spellStart"/>
      <w:r w:rsidRPr="00DE033E">
        <w:t>Abd</w:t>
      </w:r>
      <w:proofErr w:type="spellEnd"/>
      <w:r w:rsidRPr="00DE033E">
        <w:t xml:space="preserve"> al-Ra</w:t>
      </w:r>
      <w:r w:rsidRPr="00DE033E">
        <w:rPr>
          <w:rFonts w:ascii="Times New Roman" w:hAnsi="Times New Roman" w:cs="Times New Roman"/>
        </w:rPr>
        <w:t>ḥ</w:t>
      </w:r>
      <w:r w:rsidRPr="00DE033E">
        <w:t>mān al-</w:t>
      </w:r>
      <w:proofErr w:type="spellStart"/>
      <w:r w:rsidRPr="00DE033E">
        <w:t>Madanī</w:t>
      </w:r>
      <w:proofErr w:type="spellEnd"/>
      <w:r w:rsidRPr="00DE033E">
        <w:t xml:space="preserve"> </w:t>
      </w:r>
      <w:r>
        <w:t>–</w:t>
      </w:r>
      <w:r w:rsidRPr="00DE033E">
        <w:t xml:space="preserve"> Mu</w:t>
      </w:r>
      <w:r w:rsidRPr="00DE033E">
        <w:rPr>
          <w:rFonts w:ascii="Times New Roman" w:hAnsi="Times New Roman" w:cs="Times New Roman"/>
        </w:rPr>
        <w:t>ḥ</w:t>
      </w:r>
      <w:r w:rsidRPr="00DE033E">
        <w:t>ammad</w:t>
      </w:r>
      <w:r>
        <w:t xml:space="preserve"> </w:t>
      </w:r>
      <w:r w:rsidRPr="00DE033E">
        <w:t xml:space="preserve">b. </w:t>
      </w:r>
      <w:proofErr w:type="spellStart"/>
      <w:r w:rsidRPr="00DE033E">
        <w:t>Ka‘b</w:t>
      </w:r>
      <w:proofErr w:type="spellEnd"/>
      <w:r w:rsidRPr="00DE033E">
        <w:t xml:space="preserve"> al-</w:t>
      </w:r>
      <w:proofErr w:type="spellStart"/>
      <w:r w:rsidRPr="00DE033E">
        <w:t>Qura</w:t>
      </w:r>
      <w:r w:rsidRPr="00DE033E">
        <w:rPr>
          <w:rFonts w:ascii="Times New Roman" w:hAnsi="Times New Roman" w:cs="Times New Roman"/>
        </w:rPr>
        <w:t>ẓ</w:t>
      </w:r>
      <w:r>
        <w:t>ī</w:t>
      </w:r>
      <w:proofErr w:type="spellEnd"/>
      <w:r>
        <w:t xml:space="preserve"> al-</w:t>
      </w:r>
      <w:proofErr w:type="spellStart"/>
      <w:r>
        <w:t>Madanī</w:t>
      </w:r>
      <w:proofErr w:type="spellEnd"/>
      <w:r>
        <w:t xml:space="preserve"> </w:t>
      </w:r>
      <w:r w:rsidRPr="00DE033E">
        <w:t>and Mu</w:t>
      </w:r>
      <w:r w:rsidRPr="00DE033E">
        <w:rPr>
          <w:rFonts w:ascii="Times New Roman" w:hAnsi="Times New Roman" w:cs="Times New Roman"/>
        </w:rPr>
        <w:t>ḥ</w:t>
      </w:r>
      <w:r w:rsidRPr="00DE033E">
        <w:t xml:space="preserve">ammad b. </w:t>
      </w:r>
      <w:proofErr w:type="spellStart"/>
      <w:r w:rsidRPr="00DE033E">
        <w:t>Qays</w:t>
      </w:r>
      <w:proofErr w:type="spellEnd"/>
      <w:r>
        <w:t xml:space="preserve"> al-</w:t>
      </w:r>
      <w:proofErr w:type="spellStart"/>
      <w:r>
        <w:t>Madanī</w:t>
      </w:r>
      <w:proofErr w:type="spellEnd"/>
      <w:r w:rsidRPr="00DE033E">
        <w:t>.</w:t>
      </w:r>
      <w:r>
        <w:t>”</w:t>
      </w:r>
    </w:p>
    <w:p w:rsidR="009A3EC2" w:rsidRPr="002A4AFC" w:rsidRDefault="009A3EC2" w:rsidP="00394A6E">
      <w:pPr>
        <w:rPr>
          <w:lang w:val="en-GB"/>
        </w:rPr>
      </w:pPr>
      <w:proofErr w:type="gramStart"/>
      <w:r>
        <w:t>But</w:t>
      </w:r>
      <w:proofErr w:type="gramEnd"/>
      <w:r>
        <w:t xml:space="preserve"> the fact is that this report</w:t>
      </w:r>
      <w:r w:rsidRPr="002A4AFC">
        <w:rPr>
          <w:lang w:val="en-GB"/>
        </w:rPr>
        <w:t xml:space="preserve"> has been initiated with the phrase </w:t>
      </w:r>
      <w:r>
        <w:rPr>
          <w:lang w:val="en-GB"/>
        </w:rPr>
        <w:t>“</w:t>
      </w:r>
      <w:proofErr w:type="spellStart"/>
      <w:r w:rsidRPr="002A4AFC">
        <w:rPr>
          <w:i/>
          <w:iCs/>
        </w:rPr>
        <w:t>qālā</w:t>
      </w:r>
      <w:proofErr w:type="spellEnd"/>
      <w:r>
        <w:t>”</w:t>
      </w:r>
      <w:r w:rsidRPr="002A4AFC">
        <w:t>,</w:t>
      </w:r>
      <w:r w:rsidRPr="002A4AFC">
        <w:rPr>
          <w:lang w:val="en-GB"/>
        </w:rPr>
        <w:t xml:space="preserve"> which explicates “the two of them said”. This </w:t>
      </w:r>
      <w:proofErr w:type="spellStart"/>
      <w:r w:rsidRPr="002A4AFC">
        <w:rPr>
          <w:bCs/>
          <w:i/>
          <w:iCs/>
          <w:lang w:val="en-GB"/>
        </w:rPr>
        <w:t>Riwāyah</w:t>
      </w:r>
      <w:proofErr w:type="spellEnd"/>
      <w:r w:rsidRPr="002A4AFC">
        <w:rPr>
          <w:bCs/>
          <w:i/>
          <w:iCs/>
          <w:lang w:val="en-GB"/>
        </w:rPr>
        <w:t xml:space="preserve"> </w:t>
      </w:r>
      <w:r w:rsidRPr="002A4AFC">
        <w:rPr>
          <w:lang w:val="en-GB"/>
        </w:rPr>
        <w:t xml:space="preserve">seems to have a collective chain having the collation of two separate accounts. As </w:t>
      </w:r>
      <w:r w:rsidR="00394A6E">
        <w:rPr>
          <w:lang w:val="en-GB"/>
        </w:rPr>
        <w:t>regarding</w:t>
      </w:r>
      <w:r w:rsidRPr="002A4AFC">
        <w:rPr>
          <w:lang w:val="en-GB"/>
        </w:rPr>
        <w:t xml:space="preserve"> this tradition</w:t>
      </w:r>
      <w:r w:rsidR="00394A6E">
        <w:rPr>
          <w:lang w:val="en-GB"/>
        </w:rPr>
        <w:t>,</w:t>
      </w:r>
      <w:r w:rsidRPr="002A4AFC">
        <w:rPr>
          <w:lang w:val="en-GB"/>
        </w:rPr>
        <w:t xml:space="preserve"> </w:t>
      </w:r>
      <w:proofErr w:type="spellStart"/>
      <w:r w:rsidRPr="002A4AFC">
        <w:rPr>
          <w:lang w:val="en-GB"/>
        </w:rPr>
        <w:t>Shahab</w:t>
      </w:r>
      <w:proofErr w:type="spellEnd"/>
      <w:r w:rsidRPr="002A4AFC">
        <w:rPr>
          <w:lang w:val="en-GB"/>
        </w:rPr>
        <w:t xml:space="preserve"> describes </w:t>
      </w:r>
      <w:r w:rsidRPr="002A4AFC">
        <w:t xml:space="preserve">Imām </w:t>
      </w:r>
      <w:proofErr w:type="spellStart"/>
      <w:r w:rsidRPr="002A4AFC">
        <w:t>Suyū</w:t>
      </w:r>
      <w:r w:rsidRPr="002A4AFC">
        <w:rPr>
          <w:rFonts w:ascii="Times New Roman" w:hAnsi="Times New Roman" w:cs="Times New Roman"/>
        </w:rPr>
        <w:t>ṭ</w:t>
      </w:r>
      <w:r w:rsidRPr="002A4AFC">
        <w:t>ī’s</w:t>
      </w:r>
      <w:proofErr w:type="spellEnd"/>
      <w:r w:rsidRPr="002A4AFC">
        <w:rPr>
          <w:lang w:val="en-GB"/>
        </w:rPr>
        <w:t xml:space="preserve"> practice to ignore the textual </w:t>
      </w:r>
      <w:r w:rsidRPr="002A4AFC">
        <w:rPr>
          <w:lang w:val="en-GB"/>
        </w:rPr>
        <w:lastRenderedPageBreak/>
        <w:t>variants and present it as a single collective report.</w:t>
      </w:r>
      <w:r w:rsidRPr="00995F63">
        <w:rPr>
          <w:vertAlign w:val="superscript"/>
        </w:rPr>
        <w:endnoteReference w:id="25"/>
      </w:r>
      <w:r w:rsidRPr="002A4AFC">
        <w:rPr>
          <w:lang w:val="en-GB"/>
        </w:rPr>
        <w:t xml:space="preserve"> </w:t>
      </w:r>
      <w:r w:rsidR="00394A6E">
        <w:rPr>
          <w:lang w:val="en-GB"/>
        </w:rPr>
        <w:t>T</w:t>
      </w:r>
      <w:r w:rsidRPr="002A4AFC">
        <w:rPr>
          <w:lang w:val="en-GB"/>
        </w:rPr>
        <w:t xml:space="preserve">he collective </w:t>
      </w:r>
      <w:proofErr w:type="spellStart"/>
      <w:r w:rsidRPr="002A4AFC">
        <w:rPr>
          <w:i/>
          <w:iCs/>
        </w:rPr>
        <w:t>Isnād</w:t>
      </w:r>
      <w:proofErr w:type="spellEnd"/>
      <w:r w:rsidRPr="002A4AFC">
        <w:rPr>
          <w:lang w:val="en-GB"/>
        </w:rPr>
        <w:t xml:space="preserve"> or chains are a kind of </w:t>
      </w:r>
      <w:proofErr w:type="spellStart"/>
      <w:r w:rsidRPr="002A4AFC">
        <w:rPr>
          <w:i/>
          <w:iCs/>
        </w:rPr>
        <w:t>Riwāyah</w:t>
      </w:r>
      <w:proofErr w:type="spellEnd"/>
      <w:r w:rsidRPr="002A4AFC">
        <w:rPr>
          <w:i/>
          <w:iCs/>
        </w:rPr>
        <w:t xml:space="preserve"> bi al-</w:t>
      </w:r>
      <w:proofErr w:type="spellStart"/>
      <w:r w:rsidRPr="002A4AFC">
        <w:rPr>
          <w:i/>
          <w:iCs/>
        </w:rPr>
        <w:t>Ma</w:t>
      </w:r>
      <w:r w:rsidRPr="002A4AFC">
        <w:rPr>
          <w:rFonts w:ascii="Times New Roman" w:hAnsi="Times New Roman" w:cs="Times New Roman"/>
          <w:i/>
          <w:iCs/>
        </w:rPr>
        <w:t>ʿ</w:t>
      </w:r>
      <w:r w:rsidRPr="002A4AFC">
        <w:rPr>
          <w:i/>
          <w:iCs/>
        </w:rPr>
        <w:t>nā</w:t>
      </w:r>
      <w:proofErr w:type="spellEnd"/>
      <w:r w:rsidRPr="002A4AFC">
        <w:rPr>
          <w:lang w:val="en-GB"/>
        </w:rPr>
        <w:t xml:space="preserve">, in which different reports and accounts </w:t>
      </w:r>
      <w:proofErr w:type="gramStart"/>
      <w:r w:rsidRPr="002A4AFC">
        <w:rPr>
          <w:lang w:val="en-GB"/>
        </w:rPr>
        <w:t>are combined and collected into a single account</w:t>
      </w:r>
      <w:proofErr w:type="gramEnd"/>
      <w:r w:rsidRPr="002A4AFC">
        <w:rPr>
          <w:lang w:val="en-GB"/>
        </w:rPr>
        <w:t xml:space="preserve">. It </w:t>
      </w:r>
      <w:proofErr w:type="gramStart"/>
      <w:r w:rsidRPr="002A4AFC">
        <w:rPr>
          <w:lang w:val="en-GB"/>
        </w:rPr>
        <w:t>was often used</w:t>
      </w:r>
      <w:proofErr w:type="gramEnd"/>
      <w:r w:rsidRPr="002A4AFC">
        <w:rPr>
          <w:lang w:val="en-GB"/>
        </w:rPr>
        <w:t xml:space="preserve"> in the </w:t>
      </w:r>
      <w:r w:rsidRPr="002A4AFC">
        <w:rPr>
          <w:i/>
          <w:iCs/>
        </w:rPr>
        <w:t>Sīrah</w:t>
      </w:r>
      <w:r w:rsidRPr="002A4AFC">
        <w:t xml:space="preserve">, </w:t>
      </w:r>
      <w:proofErr w:type="spellStart"/>
      <w:r w:rsidRPr="002A4AFC">
        <w:rPr>
          <w:i/>
          <w:iCs/>
        </w:rPr>
        <w:t>Maghāzī</w:t>
      </w:r>
      <w:proofErr w:type="spellEnd"/>
      <w:r w:rsidRPr="002A4AFC">
        <w:t xml:space="preserve"> </w:t>
      </w:r>
      <w:r w:rsidRPr="002A4AFC">
        <w:rPr>
          <w:lang w:val="en-GB"/>
        </w:rPr>
        <w:t xml:space="preserve">and </w:t>
      </w:r>
      <w:proofErr w:type="spellStart"/>
      <w:r w:rsidRPr="002A4AFC">
        <w:rPr>
          <w:i/>
          <w:iCs/>
        </w:rPr>
        <w:t>Tafsīr</w:t>
      </w:r>
      <w:proofErr w:type="spellEnd"/>
      <w:r w:rsidRPr="002A4AFC">
        <w:rPr>
          <w:lang w:val="en-GB"/>
        </w:rPr>
        <w:t xml:space="preserve"> genres</w:t>
      </w:r>
      <w:r>
        <w:rPr>
          <w:lang w:val="en-GB"/>
        </w:rPr>
        <w:t xml:space="preserve">. This sort of report depicts the abridgment of a historical event or </w:t>
      </w:r>
      <w:r w:rsidRPr="002A4AFC">
        <w:rPr>
          <w:lang w:val="en-GB"/>
        </w:rPr>
        <w:t>incident</w:t>
      </w:r>
      <w:r>
        <w:rPr>
          <w:lang w:val="en-GB"/>
        </w:rPr>
        <w:t>,</w:t>
      </w:r>
      <w:r w:rsidRPr="002A4AFC">
        <w:rPr>
          <w:lang w:val="en-GB"/>
        </w:rPr>
        <w:t xml:space="preserve"> but not word by word. </w:t>
      </w:r>
      <w:proofErr w:type="gramStart"/>
      <w:r w:rsidRPr="002A4AFC">
        <w:rPr>
          <w:lang w:val="en-GB"/>
        </w:rPr>
        <w:t xml:space="preserve">As it has been described by </w:t>
      </w:r>
      <w:proofErr w:type="spellStart"/>
      <w:r w:rsidRPr="002A4AFC">
        <w:rPr>
          <w:lang w:val="en-GB"/>
        </w:rPr>
        <w:t>Shahab</w:t>
      </w:r>
      <w:proofErr w:type="spellEnd"/>
      <w:r w:rsidRPr="002A4AFC">
        <w:rPr>
          <w:lang w:val="en-GB"/>
        </w:rPr>
        <w:t xml:space="preserve"> in quoting a </w:t>
      </w:r>
      <w:proofErr w:type="spellStart"/>
      <w:r w:rsidRPr="002A4AFC">
        <w:rPr>
          <w:i/>
          <w:iCs/>
        </w:rPr>
        <w:t>Riwāyah</w:t>
      </w:r>
      <w:proofErr w:type="spellEnd"/>
      <w:r w:rsidRPr="002A4AFC">
        <w:rPr>
          <w:i/>
          <w:iCs/>
        </w:rPr>
        <w:t xml:space="preserve"> </w:t>
      </w:r>
      <w:r w:rsidRPr="002A4AFC">
        <w:rPr>
          <w:lang w:val="en-GB"/>
        </w:rPr>
        <w:t xml:space="preserve">from </w:t>
      </w:r>
      <w:proofErr w:type="spellStart"/>
      <w:r w:rsidRPr="002A4AFC">
        <w:rPr>
          <w:rFonts w:ascii="Times New Roman" w:hAnsi="Times New Roman" w:cs="Times New Roman"/>
        </w:rPr>
        <w:t>ʿ</w:t>
      </w:r>
      <w:r w:rsidRPr="002A4AFC">
        <w:t>Umar</w:t>
      </w:r>
      <w:proofErr w:type="spellEnd"/>
      <w:r w:rsidRPr="002A4AFC">
        <w:t xml:space="preserve"> al-</w:t>
      </w:r>
      <w:proofErr w:type="spellStart"/>
      <w:r w:rsidRPr="002A4AFC">
        <w:t>Wāqidī</w:t>
      </w:r>
      <w:proofErr w:type="spellEnd"/>
      <w:r w:rsidRPr="002A4AFC">
        <w:rPr>
          <w:lang w:val="en-GB"/>
        </w:rPr>
        <w:t xml:space="preserve"> (d.207 </w:t>
      </w:r>
      <w:r w:rsidRPr="003E2A3D">
        <w:rPr>
          <w:lang w:val="en-GB"/>
        </w:rPr>
        <w:t>AH</w:t>
      </w:r>
      <w:r>
        <w:rPr>
          <w:lang w:val="en-GB"/>
        </w:rPr>
        <w:t>), a famous or in</w:t>
      </w:r>
      <w:r w:rsidRPr="002A4AFC">
        <w:rPr>
          <w:lang w:val="en-GB"/>
        </w:rPr>
        <w:t>famous figure in reporting this sort of traditions.</w:t>
      </w:r>
      <w:proofErr w:type="gramEnd"/>
      <w:r w:rsidRPr="002A4AFC">
        <w:rPr>
          <w:lang w:val="en-GB"/>
        </w:rPr>
        <w:t xml:space="preserve"> </w:t>
      </w:r>
      <w:r w:rsidR="00394A6E">
        <w:rPr>
          <w:lang w:val="en-GB"/>
        </w:rPr>
        <w:t>A</w:t>
      </w:r>
      <w:r w:rsidRPr="002A4AFC">
        <w:t>l-</w:t>
      </w:r>
      <w:proofErr w:type="spellStart"/>
      <w:r w:rsidRPr="002A4AFC">
        <w:t>Wāqidī</w:t>
      </w:r>
      <w:proofErr w:type="spellEnd"/>
      <w:r>
        <w:t xml:space="preserve"> was a biographer in </w:t>
      </w:r>
      <w:r w:rsidR="00394A6E">
        <w:t xml:space="preserve">the </w:t>
      </w:r>
      <w:r>
        <w:t xml:space="preserve">shape of a storyteller at all. So, he has often </w:t>
      </w:r>
      <w:r w:rsidRPr="002A4AFC">
        <w:rPr>
          <w:lang w:val="en-GB"/>
        </w:rPr>
        <w:t xml:space="preserve">used to narrate </w:t>
      </w:r>
      <w:proofErr w:type="spellStart"/>
      <w:r w:rsidRPr="002A4AFC">
        <w:rPr>
          <w:i/>
          <w:iCs/>
        </w:rPr>
        <w:t>Riwāyah</w:t>
      </w:r>
      <w:proofErr w:type="spellEnd"/>
      <w:r w:rsidRPr="002A4AFC">
        <w:rPr>
          <w:i/>
          <w:iCs/>
        </w:rPr>
        <w:t xml:space="preserve"> bi al-</w:t>
      </w:r>
      <w:proofErr w:type="spellStart"/>
      <w:r w:rsidRPr="002A4AFC">
        <w:rPr>
          <w:i/>
          <w:iCs/>
        </w:rPr>
        <w:t>Ma</w:t>
      </w:r>
      <w:r w:rsidRPr="002A4AFC">
        <w:rPr>
          <w:rFonts w:ascii="Times New Roman" w:hAnsi="Times New Roman" w:cs="Times New Roman"/>
          <w:i/>
          <w:iCs/>
        </w:rPr>
        <w:t>ʿ</w:t>
      </w:r>
      <w:r w:rsidRPr="002A4AFC">
        <w:rPr>
          <w:i/>
          <w:iCs/>
        </w:rPr>
        <w:t>nā</w:t>
      </w:r>
      <w:proofErr w:type="spellEnd"/>
      <w:r w:rsidRPr="002A4AFC">
        <w:rPr>
          <w:lang w:val="en-GB"/>
        </w:rPr>
        <w:t xml:space="preserve"> to provide an uninterrupted narrative of the biography, for which he has been widely criticized. </w:t>
      </w:r>
      <w:proofErr w:type="spellStart"/>
      <w:r w:rsidRPr="002A4AFC">
        <w:rPr>
          <w:lang w:val="en-GB"/>
        </w:rPr>
        <w:t>Shahab</w:t>
      </w:r>
      <w:proofErr w:type="spellEnd"/>
      <w:r w:rsidRPr="002A4AFC">
        <w:rPr>
          <w:lang w:val="en-GB"/>
        </w:rPr>
        <w:t xml:space="preserve"> presented </w:t>
      </w:r>
      <w:r w:rsidR="00394A6E">
        <w:rPr>
          <w:lang w:val="en-GB"/>
        </w:rPr>
        <w:t>many</w:t>
      </w:r>
      <w:r w:rsidRPr="002A4AFC">
        <w:rPr>
          <w:lang w:val="en-GB"/>
        </w:rPr>
        <w:t xml:space="preserve"> collective and summ</w:t>
      </w:r>
      <w:r>
        <w:rPr>
          <w:lang w:val="en-GB"/>
        </w:rPr>
        <w:t xml:space="preserve">ary reports which neither </w:t>
      </w:r>
      <w:proofErr w:type="gramStart"/>
      <w:r>
        <w:rPr>
          <w:lang w:val="en-GB"/>
        </w:rPr>
        <w:t>quote</w:t>
      </w:r>
      <w:proofErr w:type="gramEnd"/>
      <w:r w:rsidRPr="002A4AFC">
        <w:rPr>
          <w:lang w:val="en-GB"/>
        </w:rPr>
        <w:t xml:space="preserve"> the alleged satanic verses and nor even mention the alleged satanic intervention</w:t>
      </w:r>
      <w:r>
        <w:rPr>
          <w:lang w:val="en-GB"/>
        </w:rPr>
        <w:t>,</w:t>
      </w:r>
      <w:r w:rsidRPr="002A4AFC">
        <w:rPr>
          <w:lang w:val="en-GB"/>
        </w:rPr>
        <w:t xml:space="preserve"> for instance</w:t>
      </w:r>
      <w:r w:rsidR="00394A6E">
        <w:rPr>
          <w:lang w:val="en-GB"/>
        </w:rPr>
        <w:t>,</w:t>
      </w:r>
      <w:r w:rsidRPr="002A4AFC">
        <w:rPr>
          <w:lang w:val="en-GB"/>
        </w:rPr>
        <w:t xml:space="preserve"> is </w:t>
      </w:r>
      <w:proofErr w:type="spellStart"/>
      <w:r>
        <w:rPr>
          <w:i/>
          <w:iCs/>
        </w:rPr>
        <w:t>Riwāyah</w:t>
      </w:r>
      <w:proofErr w:type="spellEnd"/>
      <w:r w:rsidRPr="002A4AFC">
        <w:rPr>
          <w:i/>
          <w:iCs/>
        </w:rPr>
        <w:t xml:space="preserve"> </w:t>
      </w:r>
      <w:r w:rsidRPr="002A4AFC">
        <w:rPr>
          <w:lang w:val="en-GB"/>
        </w:rPr>
        <w:t>33</w:t>
      </w:r>
      <w:r>
        <w:rPr>
          <w:lang w:val="en-GB"/>
        </w:rPr>
        <w:t xml:space="preserve"> of his book “Before Orthodoxy: The Satanic Verses in </w:t>
      </w:r>
      <w:r w:rsidR="00394A6E">
        <w:rPr>
          <w:lang w:val="en-GB"/>
        </w:rPr>
        <w:t>E</w:t>
      </w:r>
      <w:r>
        <w:rPr>
          <w:lang w:val="en-GB"/>
        </w:rPr>
        <w:t>arly Islam (2017)”</w:t>
      </w:r>
      <w:r w:rsidRPr="002A4AFC">
        <w:rPr>
          <w:lang w:val="en-GB"/>
        </w:rPr>
        <w:t xml:space="preserve">. </w:t>
      </w:r>
      <w:proofErr w:type="gramStart"/>
      <w:r w:rsidRPr="002A4AFC">
        <w:rPr>
          <w:lang w:val="en-GB"/>
        </w:rPr>
        <w:t>So</w:t>
      </w:r>
      <w:proofErr w:type="gramEnd"/>
      <w:r w:rsidRPr="002A4AFC">
        <w:rPr>
          <w:lang w:val="en-GB"/>
        </w:rPr>
        <w:t xml:space="preserve">, </w:t>
      </w:r>
      <w:proofErr w:type="spellStart"/>
      <w:r w:rsidRPr="002A4AFC">
        <w:rPr>
          <w:lang w:val="en-GB"/>
        </w:rPr>
        <w:t>Shahab</w:t>
      </w:r>
      <w:proofErr w:type="spellEnd"/>
      <w:r w:rsidRPr="002A4AFC">
        <w:rPr>
          <w:lang w:val="en-GB"/>
        </w:rPr>
        <w:t xml:space="preserve"> wants to prove the usualness of </w:t>
      </w:r>
      <w:proofErr w:type="spellStart"/>
      <w:r w:rsidRPr="002A4AFC">
        <w:rPr>
          <w:i/>
          <w:iCs/>
        </w:rPr>
        <w:t>Riwāyah</w:t>
      </w:r>
      <w:proofErr w:type="spellEnd"/>
      <w:r w:rsidRPr="002A4AFC">
        <w:rPr>
          <w:i/>
          <w:iCs/>
        </w:rPr>
        <w:t xml:space="preserve"> bi al-</w:t>
      </w:r>
      <w:proofErr w:type="spellStart"/>
      <w:r w:rsidRPr="002A4AFC">
        <w:rPr>
          <w:i/>
          <w:iCs/>
        </w:rPr>
        <w:t>Ma</w:t>
      </w:r>
      <w:r w:rsidRPr="002A4AFC">
        <w:rPr>
          <w:rFonts w:ascii="Times New Roman" w:hAnsi="Times New Roman" w:cs="Times New Roman"/>
          <w:i/>
          <w:iCs/>
        </w:rPr>
        <w:t>ʿ</w:t>
      </w:r>
      <w:r w:rsidRPr="002A4AFC">
        <w:rPr>
          <w:i/>
          <w:iCs/>
        </w:rPr>
        <w:t>nā</w:t>
      </w:r>
      <w:proofErr w:type="spellEnd"/>
      <w:r w:rsidRPr="002A4AFC">
        <w:rPr>
          <w:lang w:val="en-GB"/>
        </w:rPr>
        <w:t xml:space="preserve"> in the </w:t>
      </w:r>
      <w:r w:rsidRPr="002A4AFC">
        <w:rPr>
          <w:i/>
          <w:iCs/>
        </w:rPr>
        <w:t>Sīrah</w:t>
      </w:r>
      <w:r w:rsidRPr="002A4AFC">
        <w:t xml:space="preserve">, </w:t>
      </w:r>
      <w:proofErr w:type="spellStart"/>
      <w:r w:rsidRPr="002A4AFC">
        <w:rPr>
          <w:i/>
          <w:iCs/>
        </w:rPr>
        <w:t>Maghāzī</w:t>
      </w:r>
      <w:proofErr w:type="spellEnd"/>
      <w:r w:rsidRPr="002A4AFC">
        <w:t xml:space="preserve"> </w:t>
      </w:r>
      <w:r w:rsidRPr="002A4AFC">
        <w:rPr>
          <w:lang w:val="en-GB"/>
        </w:rPr>
        <w:t xml:space="preserve">and </w:t>
      </w:r>
      <w:proofErr w:type="spellStart"/>
      <w:r w:rsidRPr="002A4AFC">
        <w:rPr>
          <w:i/>
          <w:iCs/>
        </w:rPr>
        <w:t>Tafsīr</w:t>
      </w:r>
      <w:proofErr w:type="spellEnd"/>
      <w:r w:rsidRPr="002A4AFC">
        <w:rPr>
          <w:lang w:val="en-GB"/>
        </w:rPr>
        <w:t xml:space="preserve"> literature</w:t>
      </w:r>
      <w:r>
        <w:rPr>
          <w:lang w:val="en-GB"/>
        </w:rPr>
        <w:t xml:space="preserve"> in </w:t>
      </w:r>
      <w:proofErr w:type="spellStart"/>
      <w:r>
        <w:rPr>
          <w:lang w:val="en-GB"/>
        </w:rPr>
        <w:t>favor</w:t>
      </w:r>
      <w:proofErr w:type="spellEnd"/>
      <w:r>
        <w:rPr>
          <w:lang w:val="en-GB"/>
        </w:rPr>
        <w:t xml:space="preserve"> of the projection of his doctrine</w:t>
      </w:r>
      <w:r w:rsidRPr="002A4AFC">
        <w:rPr>
          <w:lang w:val="en-GB"/>
        </w:rPr>
        <w:t>.</w:t>
      </w:r>
    </w:p>
    <w:p w:rsidR="009A3EC2" w:rsidRPr="002A4AFC" w:rsidRDefault="009A3EC2" w:rsidP="00394A6E">
      <w:pPr>
        <w:rPr>
          <w:lang w:val="en-GB"/>
        </w:rPr>
      </w:pPr>
      <w:r w:rsidRPr="002A4AFC">
        <w:rPr>
          <w:lang w:val="en-GB"/>
        </w:rPr>
        <w:t xml:space="preserve">By studying critically, it would be evident that a </w:t>
      </w:r>
      <w:bookmarkStart w:id="3" w:name="_Hlk20071993"/>
      <w:proofErr w:type="spellStart"/>
      <w:r w:rsidRPr="002A4AFC">
        <w:rPr>
          <w:i/>
          <w:iCs/>
        </w:rPr>
        <w:t>Riwāyah</w:t>
      </w:r>
      <w:proofErr w:type="spellEnd"/>
      <w:r w:rsidRPr="002A4AFC">
        <w:rPr>
          <w:i/>
          <w:iCs/>
        </w:rPr>
        <w:t xml:space="preserve"> bi al-</w:t>
      </w:r>
      <w:proofErr w:type="spellStart"/>
      <w:r w:rsidRPr="002A4AFC">
        <w:rPr>
          <w:i/>
          <w:iCs/>
        </w:rPr>
        <w:t>Ma</w:t>
      </w:r>
      <w:r w:rsidRPr="002A4AFC">
        <w:rPr>
          <w:rFonts w:ascii="Times New Roman" w:hAnsi="Times New Roman" w:cs="Times New Roman"/>
          <w:i/>
          <w:iCs/>
        </w:rPr>
        <w:t>ʿ</w:t>
      </w:r>
      <w:r w:rsidRPr="002A4AFC">
        <w:rPr>
          <w:i/>
          <w:iCs/>
        </w:rPr>
        <w:t>nā</w:t>
      </w:r>
      <w:bookmarkEnd w:id="3"/>
      <w:proofErr w:type="spellEnd"/>
      <w:r w:rsidRPr="002A4AFC">
        <w:rPr>
          <w:lang w:val="en-GB"/>
        </w:rPr>
        <w:t xml:space="preserve"> has always </w:t>
      </w:r>
      <w:r w:rsidR="00394A6E">
        <w:rPr>
          <w:lang w:val="en-GB"/>
        </w:rPr>
        <w:t xml:space="preserve">a </w:t>
      </w:r>
      <w:r w:rsidRPr="002A4AFC">
        <w:rPr>
          <w:lang w:val="en-GB"/>
        </w:rPr>
        <w:t xml:space="preserve">chance to err. </w:t>
      </w:r>
      <w:proofErr w:type="gramStart"/>
      <w:r w:rsidRPr="002A4AFC">
        <w:rPr>
          <w:lang w:val="en-GB"/>
        </w:rPr>
        <w:t>Very st</w:t>
      </w:r>
      <w:r>
        <w:rPr>
          <w:lang w:val="en-GB"/>
        </w:rPr>
        <w:t>rict conditions have been implement</w:t>
      </w:r>
      <w:r w:rsidRPr="002A4AFC">
        <w:rPr>
          <w:lang w:val="en-GB"/>
        </w:rPr>
        <w:t xml:space="preserve">ed on this type of tradition by the </w:t>
      </w:r>
      <w:proofErr w:type="spellStart"/>
      <w:r w:rsidRPr="00D95763">
        <w:rPr>
          <w:i/>
          <w:iCs/>
        </w:rPr>
        <w:t>Mu</w:t>
      </w:r>
      <w:r w:rsidRPr="00D95763">
        <w:rPr>
          <w:rFonts w:ascii="Times New Roman" w:hAnsi="Times New Roman" w:cs="Times New Roman"/>
          <w:i/>
          <w:iCs/>
        </w:rPr>
        <w:t>ḥ</w:t>
      </w:r>
      <w:r w:rsidRPr="00D95763">
        <w:rPr>
          <w:i/>
          <w:iCs/>
        </w:rPr>
        <w:t>addithīn</w:t>
      </w:r>
      <w:proofErr w:type="spellEnd"/>
      <w:proofErr w:type="gramEnd"/>
      <w:r w:rsidRPr="002A4AFC">
        <w:rPr>
          <w:lang w:val="en-GB"/>
        </w:rPr>
        <w:t xml:space="preserve">. To accept or reject these conditions, there are eight different opinions. Transmission of </w:t>
      </w:r>
      <w:proofErr w:type="spellStart"/>
      <w:r w:rsidRPr="002A4AFC">
        <w:rPr>
          <w:i/>
          <w:iCs/>
        </w:rPr>
        <w:t>Riwāyah</w:t>
      </w:r>
      <w:proofErr w:type="spellEnd"/>
      <w:r w:rsidRPr="002A4AFC">
        <w:rPr>
          <w:i/>
          <w:iCs/>
        </w:rPr>
        <w:t xml:space="preserve"> bi al-</w:t>
      </w:r>
      <w:proofErr w:type="spellStart"/>
      <w:r w:rsidRPr="002A4AFC">
        <w:rPr>
          <w:i/>
          <w:iCs/>
        </w:rPr>
        <w:t>Ma</w:t>
      </w:r>
      <w:r w:rsidRPr="002A4AFC">
        <w:rPr>
          <w:rFonts w:ascii="Times New Roman" w:hAnsi="Times New Roman" w:cs="Times New Roman"/>
          <w:i/>
          <w:iCs/>
        </w:rPr>
        <w:t>ʿ</w:t>
      </w:r>
      <w:r w:rsidRPr="002A4AFC">
        <w:rPr>
          <w:i/>
          <w:iCs/>
        </w:rPr>
        <w:t>nā</w:t>
      </w:r>
      <w:proofErr w:type="spellEnd"/>
      <w:r w:rsidRPr="002A4AFC">
        <w:rPr>
          <w:lang w:val="en-GB"/>
        </w:rPr>
        <w:t xml:space="preserve"> is declared valid consensually by </w:t>
      </w:r>
      <w:proofErr w:type="spellStart"/>
      <w:r w:rsidRPr="00D95763">
        <w:rPr>
          <w:i/>
          <w:iCs/>
        </w:rPr>
        <w:t>Mu</w:t>
      </w:r>
      <w:r w:rsidRPr="00D95763">
        <w:rPr>
          <w:rFonts w:ascii="Times New Roman" w:hAnsi="Times New Roman" w:cs="Times New Roman"/>
          <w:i/>
          <w:iCs/>
        </w:rPr>
        <w:t>ḥ</w:t>
      </w:r>
      <w:r w:rsidRPr="00D95763">
        <w:rPr>
          <w:i/>
          <w:iCs/>
        </w:rPr>
        <w:t>addithīn</w:t>
      </w:r>
      <w:proofErr w:type="spellEnd"/>
      <w:r w:rsidRPr="002A4AFC">
        <w:rPr>
          <w:i/>
          <w:iCs/>
        </w:rPr>
        <w:t>,</w:t>
      </w:r>
      <w:r w:rsidRPr="002A4AFC">
        <w:rPr>
          <w:lang w:val="en-GB"/>
        </w:rPr>
        <w:t xml:space="preserve"> only for the person</w:t>
      </w:r>
      <w:r>
        <w:rPr>
          <w:lang w:val="en-GB"/>
        </w:rPr>
        <w:t>,</w:t>
      </w:r>
      <w:r w:rsidRPr="002A4AFC">
        <w:rPr>
          <w:lang w:val="en-GB"/>
        </w:rPr>
        <w:t xml:space="preserve"> who got acquainted</w:t>
      </w:r>
      <w:r>
        <w:rPr>
          <w:lang w:val="en-GB"/>
        </w:rPr>
        <w:t xml:space="preserve"> very well</w:t>
      </w:r>
      <w:r w:rsidRPr="002A4AFC">
        <w:rPr>
          <w:lang w:val="en-GB"/>
        </w:rPr>
        <w:t xml:space="preserve"> with the words lexically and orthographically, but in other case</w:t>
      </w:r>
      <w:r w:rsidR="00394A6E">
        <w:rPr>
          <w:lang w:val="en-GB"/>
        </w:rPr>
        <w:t>s,</w:t>
      </w:r>
      <w:r w:rsidRPr="002A4AFC">
        <w:rPr>
          <w:lang w:val="en-GB"/>
        </w:rPr>
        <w:t xml:space="preserve"> it is invalid and forbidden.</w:t>
      </w:r>
      <w:r w:rsidRPr="00995F63">
        <w:rPr>
          <w:vertAlign w:val="superscript"/>
        </w:rPr>
        <w:endnoteReference w:id="26"/>
      </w:r>
      <w:r w:rsidRPr="002A4AFC">
        <w:rPr>
          <w:lang w:val="en-GB"/>
        </w:rPr>
        <w:t xml:space="preserve"> So</w:t>
      </w:r>
      <w:r w:rsidR="00394A6E">
        <w:rPr>
          <w:lang w:val="en-GB"/>
        </w:rPr>
        <w:t>,</w:t>
      </w:r>
      <w:r w:rsidRPr="002A4AFC">
        <w:rPr>
          <w:lang w:val="en-GB"/>
        </w:rPr>
        <w:t xml:space="preserve"> therefore, the </w:t>
      </w:r>
      <w:proofErr w:type="spellStart"/>
      <w:r w:rsidRPr="002A4AFC">
        <w:rPr>
          <w:i/>
          <w:iCs/>
        </w:rPr>
        <w:t>Riwāyah</w:t>
      </w:r>
      <w:proofErr w:type="spellEnd"/>
      <w:r w:rsidRPr="002A4AFC">
        <w:rPr>
          <w:i/>
          <w:iCs/>
        </w:rPr>
        <w:t xml:space="preserve"> bi al-</w:t>
      </w:r>
      <w:proofErr w:type="spellStart"/>
      <w:r w:rsidRPr="002A4AFC">
        <w:rPr>
          <w:i/>
          <w:iCs/>
        </w:rPr>
        <w:t>Ma</w:t>
      </w:r>
      <w:r w:rsidRPr="002A4AFC">
        <w:rPr>
          <w:rFonts w:ascii="Times New Roman" w:hAnsi="Times New Roman" w:cs="Times New Roman"/>
          <w:i/>
          <w:iCs/>
        </w:rPr>
        <w:t>ʿ</w:t>
      </w:r>
      <w:r w:rsidRPr="002A4AFC">
        <w:rPr>
          <w:i/>
          <w:iCs/>
        </w:rPr>
        <w:t>nā</w:t>
      </w:r>
      <w:proofErr w:type="spellEnd"/>
      <w:r w:rsidRPr="002A4AFC">
        <w:rPr>
          <w:lang w:val="en-GB"/>
        </w:rPr>
        <w:t xml:space="preserve"> becomes vulnerable, because of the inherent weaknesses i</w:t>
      </w:r>
      <w:r>
        <w:rPr>
          <w:lang w:val="en-GB"/>
        </w:rPr>
        <w:t>n its method. Transmitting the “</w:t>
      </w:r>
      <w:r w:rsidRPr="002A4AFC">
        <w:rPr>
          <w:lang w:val="en-GB"/>
        </w:rPr>
        <w:t>self-constituted meanings of a report</w:t>
      </w:r>
      <w:r>
        <w:rPr>
          <w:lang w:val="en-GB"/>
        </w:rPr>
        <w:t>”</w:t>
      </w:r>
      <w:r w:rsidRPr="002A4AFC">
        <w:rPr>
          <w:lang w:val="en-GB"/>
        </w:rPr>
        <w:t xml:space="preserve"> to the coming generations endangers its exact spirit. Thus, it is quite better to avoid the excessive narration of this sort of tradition.</w:t>
      </w:r>
    </w:p>
    <w:p w:rsidR="009A3EC2" w:rsidRPr="002A4AFC" w:rsidRDefault="009A3EC2" w:rsidP="00394A6E">
      <w:pPr>
        <w:rPr>
          <w:lang w:val="en-GB"/>
        </w:rPr>
      </w:pPr>
      <w:r w:rsidRPr="002A4AFC">
        <w:rPr>
          <w:lang w:val="en-GB"/>
        </w:rPr>
        <w:t xml:space="preserve">To the incomplete chains, </w:t>
      </w:r>
      <w:proofErr w:type="spellStart"/>
      <w:r w:rsidRPr="002A4AFC">
        <w:rPr>
          <w:lang w:val="en-GB"/>
        </w:rPr>
        <w:t>Shahab</w:t>
      </w:r>
      <w:proofErr w:type="spellEnd"/>
      <w:r w:rsidRPr="002A4AFC">
        <w:rPr>
          <w:lang w:val="en-GB"/>
        </w:rPr>
        <w:t xml:space="preserve"> has also an astonishing thought of “not deeming them as false or non-genuine”, as he stated "apparently incomplete (</w:t>
      </w:r>
      <w:proofErr w:type="spellStart"/>
      <w:r w:rsidRPr="002A4AFC">
        <w:rPr>
          <w:i/>
          <w:iCs/>
        </w:rPr>
        <w:t>Isnād</w:t>
      </w:r>
      <w:proofErr w:type="spellEnd"/>
      <w:r w:rsidRPr="002A4AFC">
        <w:t>)</w:t>
      </w:r>
      <w:r w:rsidRPr="002A4AFC">
        <w:rPr>
          <w:lang w:val="en-GB"/>
        </w:rPr>
        <w:t xml:space="preserve"> does not mean that it is not genuine as far as it goes. This is not a false </w:t>
      </w:r>
      <w:proofErr w:type="spellStart"/>
      <w:r w:rsidRPr="002A4AFC">
        <w:rPr>
          <w:i/>
          <w:iCs/>
        </w:rPr>
        <w:t>Isnād</w:t>
      </w:r>
      <w:proofErr w:type="spellEnd"/>
      <w:r w:rsidRPr="002A4AFC">
        <w:rPr>
          <w:lang w:val="en-GB"/>
        </w:rPr>
        <w:t xml:space="preserve"> but an incomplete one".</w:t>
      </w:r>
      <w:r w:rsidRPr="00995F63">
        <w:rPr>
          <w:vertAlign w:val="superscript"/>
        </w:rPr>
        <w:endnoteReference w:id="27"/>
      </w:r>
      <w:r>
        <w:rPr>
          <w:lang w:val="en-GB"/>
        </w:rPr>
        <w:t xml:space="preserve"> After considering a chain</w:t>
      </w:r>
      <w:r w:rsidRPr="002A4AFC">
        <w:rPr>
          <w:lang w:val="en-GB"/>
        </w:rPr>
        <w:t xml:space="preserve"> </w:t>
      </w:r>
      <w:r>
        <w:rPr>
          <w:lang w:val="en-GB"/>
        </w:rPr>
        <w:t>‘</w:t>
      </w:r>
      <w:r w:rsidRPr="002A4AFC">
        <w:rPr>
          <w:lang w:val="en-GB"/>
        </w:rPr>
        <w:t>incomplete</w:t>
      </w:r>
      <w:r>
        <w:rPr>
          <w:lang w:val="en-GB"/>
        </w:rPr>
        <w:t>’</w:t>
      </w:r>
      <w:r w:rsidRPr="002A4AFC">
        <w:rPr>
          <w:lang w:val="en-GB"/>
        </w:rPr>
        <w:t xml:space="preserve">, it seems very wondering to depend on it and declaring it </w:t>
      </w:r>
      <w:r>
        <w:rPr>
          <w:lang w:val="en-GB"/>
        </w:rPr>
        <w:t>‘</w:t>
      </w:r>
      <w:r w:rsidRPr="002A4AFC">
        <w:rPr>
          <w:lang w:val="en-GB"/>
        </w:rPr>
        <w:t>genuine</w:t>
      </w:r>
      <w:r>
        <w:rPr>
          <w:lang w:val="en-GB"/>
        </w:rPr>
        <w:t>’</w:t>
      </w:r>
      <w:r w:rsidRPr="002A4AFC">
        <w:rPr>
          <w:lang w:val="en-GB"/>
        </w:rPr>
        <w:t>. On another occasion</w:t>
      </w:r>
      <w:r w:rsidR="00394A6E">
        <w:rPr>
          <w:lang w:val="en-GB"/>
        </w:rPr>
        <w:t>,</w:t>
      </w:r>
      <w:r w:rsidRPr="002A4AFC">
        <w:rPr>
          <w:lang w:val="en-GB"/>
        </w:rPr>
        <w:t xml:space="preserve"> </w:t>
      </w:r>
      <w:proofErr w:type="spellStart"/>
      <w:r w:rsidRPr="002A4AFC">
        <w:rPr>
          <w:lang w:val="en-GB"/>
        </w:rPr>
        <w:t>Shahab</w:t>
      </w:r>
      <w:proofErr w:type="spellEnd"/>
      <w:r w:rsidRPr="002A4AFC">
        <w:rPr>
          <w:lang w:val="en-GB"/>
        </w:rPr>
        <w:t xml:space="preserve"> also stressed the notion of declaring the incomplete chains as genuine.</w:t>
      </w:r>
      <w:r w:rsidRPr="00995F63">
        <w:rPr>
          <w:vertAlign w:val="superscript"/>
        </w:rPr>
        <w:endnoteReference w:id="28"/>
      </w:r>
      <w:r w:rsidRPr="002A4AFC">
        <w:rPr>
          <w:lang w:val="en-GB"/>
        </w:rPr>
        <w:t xml:space="preserve"> Hence, </w:t>
      </w:r>
      <w:proofErr w:type="spellStart"/>
      <w:r w:rsidRPr="002A4AFC">
        <w:rPr>
          <w:lang w:val="en-GB"/>
        </w:rPr>
        <w:t>Shahab</w:t>
      </w:r>
      <w:proofErr w:type="spellEnd"/>
      <w:r w:rsidRPr="002A4AFC">
        <w:rPr>
          <w:lang w:val="en-GB"/>
        </w:rPr>
        <w:t xml:space="preserve"> remained unaffected by the narration of reports with even incomplete chains of narration. He gathered a sum of incomplete or unreliable transmi</w:t>
      </w:r>
      <w:r>
        <w:rPr>
          <w:lang w:val="en-GB"/>
        </w:rPr>
        <w:t>ss</w:t>
      </w:r>
      <w:r w:rsidRPr="002A4AFC">
        <w:rPr>
          <w:lang w:val="en-GB"/>
        </w:rPr>
        <w:t xml:space="preserve">ion reports from </w:t>
      </w:r>
      <w:r w:rsidRPr="002A4AFC">
        <w:rPr>
          <w:i/>
          <w:iCs/>
        </w:rPr>
        <w:t>Sīrah</w:t>
      </w:r>
      <w:r w:rsidRPr="002A4AFC">
        <w:t xml:space="preserve">, </w:t>
      </w:r>
      <w:proofErr w:type="spellStart"/>
      <w:r w:rsidRPr="002A4AFC">
        <w:rPr>
          <w:i/>
          <w:iCs/>
        </w:rPr>
        <w:t>Maghāzī</w:t>
      </w:r>
      <w:proofErr w:type="spellEnd"/>
      <w:r w:rsidRPr="002A4AFC">
        <w:t xml:space="preserve"> </w:t>
      </w:r>
      <w:r w:rsidRPr="002A4AFC">
        <w:rPr>
          <w:lang w:val="en-GB"/>
        </w:rPr>
        <w:t xml:space="preserve">and </w:t>
      </w:r>
      <w:proofErr w:type="spellStart"/>
      <w:r w:rsidRPr="002A4AFC">
        <w:rPr>
          <w:i/>
          <w:iCs/>
        </w:rPr>
        <w:t>Tafsīr</w:t>
      </w:r>
      <w:proofErr w:type="spellEnd"/>
      <w:r w:rsidRPr="002A4AFC">
        <w:rPr>
          <w:lang w:val="en-GB"/>
        </w:rPr>
        <w:t xml:space="preserve"> </w:t>
      </w:r>
      <w:r>
        <w:rPr>
          <w:lang w:val="en-GB"/>
        </w:rPr>
        <w:t>compilations and books</w:t>
      </w:r>
      <w:r w:rsidRPr="002A4AFC">
        <w:rPr>
          <w:lang w:val="en-GB"/>
        </w:rPr>
        <w:t xml:space="preserve"> to argue his notion.</w:t>
      </w:r>
    </w:p>
    <w:p w:rsidR="009A3EC2" w:rsidRPr="002A4AFC" w:rsidRDefault="00394A6E" w:rsidP="009A3EC2">
      <w:pPr>
        <w:pStyle w:val="Heading2"/>
        <w:rPr>
          <w:lang w:val="en-GB"/>
        </w:rPr>
      </w:pPr>
      <w:r>
        <w:rPr>
          <w:lang w:val="en-GB"/>
        </w:rPr>
        <w:t xml:space="preserve">Evaluation </w:t>
      </w:r>
      <w:proofErr w:type="gramStart"/>
      <w:r>
        <w:rPr>
          <w:lang w:val="en-GB"/>
        </w:rPr>
        <w:t>Of</w:t>
      </w:r>
      <w:proofErr w:type="gramEnd"/>
      <w:r>
        <w:rPr>
          <w:lang w:val="en-GB"/>
        </w:rPr>
        <w:t xml:space="preserve"> </w:t>
      </w:r>
      <w:proofErr w:type="spellStart"/>
      <w:r>
        <w:rPr>
          <w:lang w:val="en-GB"/>
        </w:rPr>
        <w:t>Shahab’</w:t>
      </w:r>
      <w:r w:rsidRPr="002A4AFC">
        <w:rPr>
          <w:lang w:val="en-GB"/>
        </w:rPr>
        <w:t>s</w:t>
      </w:r>
      <w:proofErr w:type="spellEnd"/>
      <w:r w:rsidRPr="002A4AFC">
        <w:rPr>
          <w:lang w:val="en-GB"/>
        </w:rPr>
        <w:t xml:space="preserve"> </w:t>
      </w:r>
      <w:proofErr w:type="spellStart"/>
      <w:r w:rsidRPr="009A3EC2">
        <w:rPr>
          <w:lang w:val="en-GB"/>
        </w:rPr>
        <w:t>Riwāyahs</w:t>
      </w:r>
      <w:proofErr w:type="spellEnd"/>
      <w:r w:rsidRPr="002A4AFC">
        <w:rPr>
          <w:lang w:val="en-GB"/>
        </w:rPr>
        <w:t>:</w:t>
      </w:r>
    </w:p>
    <w:p w:rsidR="009A3EC2" w:rsidRDefault="009A3EC2" w:rsidP="00394A6E">
      <w:pPr>
        <w:rPr>
          <w:lang w:val="en-GB"/>
        </w:rPr>
      </w:pPr>
      <w:r w:rsidRPr="002A4AFC">
        <w:rPr>
          <w:lang w:val="en-GB"/>
        </w:rPr>
        <w:t xml:space="preserve">The evaluation of </w:t>
      </w:r>
      <w:proofErr w:type="spellStart"/>
      <w:r w:rsidRPr="002A4AFC">
        <w:rPr>
          <w:lang w:val="en-GB"/>
        </w:rPr>
        <w:t>Shahab’s</w:t>
      </w:r>
      <w:proofErr w:type="spellEnd"/>
      <w:r w:rsidRPr="002A4AFC">
        <w:rPr>
          <w:lang w:val="en-GB"/>
        </w:rPr>
        <w:t xml:space="preserve"> </w:t>
      </w:r>
      <w:r>
        <w:rPr>
          <w:lang w:val="en-GB"/>
        </w:rPr>
        <w:t xml:space="preserve">intellectual approach towards </w:t>
      </w:r>
      <w:r w:rsidRPr="00651274">
        <w:rPr>
          <w:rFonts w:ascii="Times New Roman" w:hAnsi="Times New Roman" w:cs="Times New Roman"/>
          <w:i/>
          <w:iCs/>
        </w:rPr>
        <w:t>Ḥ</w:t>
      </w:r>
      <w:r w:rsidRPr="00651274">
        <w:rPr>
          <w:i/>
          <w:iCs/>
          <w:lang w:val="en-GB"/>
        </w:rPr>
        <w:t>ad</w:t>
      </w:r>
      <w:r w:rsidRPr="00651274">
        <w:rPr>
          <w:i/>
          <w:iCs/>
        </w:rPr>
        <w:t>ī</w:t>
      </w:r>
      <w:proofErr w:type="spellStart"/>
      <w:r w:rsidRPr="00651274">
        <w:rPr>
          <w:i/>
          <w:iCs/>
          <w:lang w:val="en-GB"/>
        </w:rPr>
        <w:t>th</w:t>
      </w:r>
      <w:proofErr w:type="spellEnd"/>
      <w:r>
        <w:rPr>
          <w:i/>
          <w:iCs/>
          <w:lang w:val="en-GB"/>
        </w:rPr>
        <w:t xml:space="preserve"> </w:t>
      </w:r>
      <w:r>
        <w:rPr>
          <w:lang w:val="en-GB"/>
        </w:rPr>
        <w:t xml:space="preserve">Methodology </w:t>
      </w:r>
      <w:proofErr w:type="gramStart"/>
      <w:r>
        <w:rPr>
          <w:lang w:val="en-GB"/>
        </w:rPr>
        <w:t>can be done</w:t>
      </w:r>
      <w:proofErr w:type="gramEnd"/>
      <w:r>
        <w:rPr>
          <w:lang w:val="en-GB"/>
        </w:rPr>
        <w:t xml:space="preserve"> only from his </w:t>
      </w:r>
      <w:r w:rsidRPr="002A4AFC">
        <w:rPr>
          <w:lang w:val="en-GB"/>
        </w:rPr>
        <w:t xml:space="preserve">quoted </w:t>
      </w:r>
      <w:proofErr w:type="spellStart"/>
      <w:r w:rsidRPr="002A4AFC">
        <w:rPr>
          <w:i/>
          <w:iCs/>
        </w:rPr>
        <w:t>Riwāyahs</w:t>
      </w:r>
      <w:proofErr w:type="spellEnd"/>
      <w:r>
        <w:t>. These traditions</w:t>
      </w:r>
      <w:r w:rsidRPr="002A4AFC">
        <w:rPr>
          <w:i/>
          <w:iCs/>
        </w:rPr>
        <w:t xml:space="preserve"> </w:t>
      </w:r>
      <w:proofErr w:type="gramStart"/>
      <w:r>
        <w:rPr>
          <w:lang w:val="en-GB"/>
        </w:rPr>
        <w:t>should be analy</w:t>
      </w:r>
      <w:r w:rsidR="00394A6E">
        <w:rPr>
          <w:lang w:val="en-GB"/>
        </w:rPr>
        <w:t>z</w:t>
      </w:r>
      <w:r>
        <w:rPr>
          <w:lang w:val="en-GB"/>
        </w:rPr>
        <w:t>ed</w:t>
      </w:r>
      <w:proofErr w:type="gramEnd"/>
      <w:r w:rsidRPr="002A4AFC">
        <w:rPr>
          <w:lang w:val="en-GB"/>
        </w:rPr>
        <w:t xml:space="preserve"> h</w:t>
      </w:r>
      <w:r>
        <w:rPr>
          <w:lang w:val="en-GB"/>
        </w:rPr>
        <w:t>ere to reach a fair conclusion b</w:t>
      </w:r>
      <w:r w:rsidRPr="002A4AFC">
        <w:rPr>
          <w:lang w:val="en-GB"/>
        </w:rPr>
        <w:t>ecause</w:t>
      </w:r>
      <w:r>
        <w:rPr>
          <w:lang w:val="en-GB"/>
        </w:rPr>
        <w:t xml:space="preserve"> </w:t>
      </w:r>
      <w:r w:rsidRPr="002A4AFC">
        <w:rPr>
          <w:lang w:val="en-GB"/>
        </w:rPr>
        <w:t>he spent almost half of his whole life to collect these reports from different corp</w:t>
      </w:r>
      <w:r w:rsidR="00394A6E">
        <w:rPr>
          <w:lang w:val="en-GB"/>
        </w:rPr>
        <w:t>ora</w:t>
      </w:r>
      <w:r w:rsidRPr="002A4AFC">
        <w:rPr>
          <w:lang w:val="en-GB"/>
        </w:rPr>
        <w:t xml:space="preserve"> of exegesis</w:t>
      </w:r>
      <w:r>
        <w:rPr>
          <w:lang w:val="en-GB"/>
        </w:rPr>
        <w:t xml:space="preserve"> </w:t>
      </w:r>
      <w:r>
        <w:rPr>
          <w:lang w:val="en-GB"/>
        </w:rPr>
        <w:lastRenderedPageBreak/>
        <w:t xml:space="preserve">of the Holy </w:t>
      </w:r>
      <w:r w:rsidRPr="002A4AFC">
        <w:t>Qur’ān</w:t>
      </w:r>
      <w:r w:rsidRPr="002A4AFC">
        <w:rPr>
          <w:lang w:val="en-GB"/>
        </w:rPr>
        <w:t xml:space="preserve"> and biography of the </w:t>
      </w:r>
      <w:r w:rsidRPr="002A4AFC">
        <w:t xml:space="preserve">Holy </w:t>
      </w:r>
      <w:r w:rsidRPr="002A4AFC">
        <w:rPr>
          <w:lang w:val="en-GB"/>
        </w:rPr>
        <w:t xml:space="preserve">Prophet </w:t>
      </w:r>
      <w:r w:rsidRPr="002A4AFC">
        <w:t xml:space="preserve">(Peace and greetings of </w:t>
      </w:r>
      <w:proofErr w:type="spellStart"/>
      <w:r w:rsidRPr="002A4AFC">
        <w:t>Allāh</w:t>
      </w:r>
      <w:proofErr w:type="spellEnd"/>
      <w:r w:rsidRPr="002A4AFC">
        <w:t xml:space="preserve"> be upon him)</w:t>
      </w:r>
      <w:r w:rsidRPr="002A4AFC">
        <w:rPr>
          <w:lang w:val="en-GB"/>
        </w:rPr>
        <w:t xml:space="preserve">. </w:t>
      </w:r>
      <w:r>
        <w:rPr>
          <w:lang w:val="en-GB"/>
        </w:rPr>
        <w:t>By appraising c</w:t>
      </w:r>
      <w:r w:rsidRPr="002A4AFC">
        <w:rPr>
          <w:lang w:val="en-GB"/>
        </w:rPr>
        <w:t>ritically, it will be evident that he presented some reports, summary reports</w:t>
      </w:r>
      <w:r w:rsidR="00394A6E">
        <w:rPr>
          <w:lang w:val="en-GB"/>
        </w:rPr>
        <w:t>,</w:t>
      </w:r>
      <w:r w:rsidRPr="002A4AFC">
        <w:rPr>
          <w:lang w:val="en-GB"/>
        </w:rPr>
        <w:t xml:space="preserve"> and abridgments, but not </w:t>
      </w:r>
      <w:proofErr w:type="gramStart"/>
      <w:r w:rsidRPr="002A4AFC">
        <w:rPr>
          <w:lang w:val="en-GB"/>
        </w:rPr>
        <w:t>a single</w:t>
      </w:r>
      <w:proofErr w:type="gramEnd"/>
      <w:r w:rsidRPr="002A4AFC">
        <w:rPr>
          <w:lang w:val="en-GB"/>
        </w:rPr>
        <w:t xml:space="preserve"> one is at the standard of a sound or </w:t>
      </w:r>
      <w:proofErr w:type="spellStart"/>
      <w:r w:rsidRPr="002A4AFC">
        <w:rPr>
          <w:rFonts w:ascii="Times New Roman" w:hAnsi="Times New Roman" w:cs="Times New Roman"/>
          <w:i/>
          <w:iCs/>
        </w:rPr>
        <w:t>ṣ</w:t>
      </w:r>
      <w:r w:rsidRPr="002A4AFC">
        <w:rPr>
          <w:i/>
          <w:iCs/>
        </w:rPr>
        <w:t>a</w:t>
      </w:r>
      <w:r w:rsidRPr="002A4AFC">
        <w:rPr>
          <w:rFonts w:ascii="Times New Roman" w:hAnsi="Times New Roman" w:cs="Times New Roman"/>
          <w:i/>
          <w:iCs/>
        </w:rPr>
        <w:t>ḥ</w:t>
      </w:r>
      <w:r w:rsidRPr="002A4AFC">
        <w:rPr>
          <w:i/>
          <w:iCs/>
        </w:rPr>
        <w:t>ī</w:t>
      </w:r>
      <w:r w:rsidRPr="002A4AFC">
        <w:rPr>
          <w:rFonts w:ascii="Times New Roman" w:hAnsi="Times New Roman" w:cs="Times New Roman"/>
          <w:i/>
          <w:iCs/>
        </w:rPr>
        <w:t>ḥ</w:t>
      </w:r>
      <w:proofErr w:type="spellEnd"/>
      <w:r w:rsidRPr="002A4AFC">
        <w:rPr>
          <w:lang w:val="en-GB"/>
        </w:rPr>
        <w:t xml:space="preserve"> report. </w:t>
      </w:r>
      <w:r>
        <w:rPr>
          <w:lang w:val="en-GB"/>
        </w:rPr>
        <w:t>Not all but some for instance, as</w:t>
      </w:r>
      <w:r w:rsidRPr="002A4AFC">
        <w:rPr>
          <w:lang w:val="en-GB"/>
        </w:rPr>
        <w:t xml:space="preserve"> his very first </w:t>
      </w:r>
      <w:proofErr w:type="spellStart"/>
      <w:r w:rsidRPr="002A4AFC">
        <w:rPr>
          <w:i/>
          <w:iCs/>
        </w:rPr>
        <w:t>Riwāyah</w:t>
      </w:r>
      <w:proofErr w:type="spellEnd"/>
      <w:r w:rsidRPr="002A4AFC">
        <w:t>,</w:t>
      </w:r>
      <w:r w:rsidRPr="00995F63">
        <w:rPr>
          <w:vertAlign w:val="superscript"/>
        </w:rPr>
        <w:endnoteReference w:id="29"/>
      </w:r>
      <w:r>
        <w:rPr>
          <w:i/>
          <w:iCs/>
        </w:rPr>
        <w:t xml:space="preserve"> </w:t>
      </w:r>
      <w:r>
        <w:t>which was</w:t>
      </w:r>
      <w:r w:rsidRPr="002A4AFC">
        <w:rPr>
          <w:i/>
          <w:iCs/>
        </w:rPr>
        <w:t xml:space="preserve"> </w:t>
      </w:r>
      <w:r w:rsidRPr="002A4AFC">
        <w:t xml:space="preserve">narrated </w:t>
      </w:r>
      <w:r w:rsidRPr="002A4AFC">
        <w:rPr>
          <w:lang w:val="en-GB"/>
        </w:rPr>
        <w:t xml:space="preserve">from </w:t>
      </w:r>
      <w:r w:rsidRPr="002A4AFC">
        <w:t>Mu</w:t>
      </w:r>
      <w:r w:rsidRPr="002A4AFC">
        <w:rPr>
          <w:rFonts w:ascii="Times New Roman" w:hAnsi="Times New Roman" w:cs="Times New Roman"/>
        </w:rPr>
        <w:t>ḥ</w:t>
      </w:r>
      <w:r w:rsidRPr="002A4AFC">
        <w:t xml:space="preserve">ammad b. </w:t>
      </w:r>
      <w:proofErr w:type="spellStart"/>
      <w:r w:rsidRPr="002A4AFC">
        <w:t>Is</w:t>
      </w:r>
      <w:r w:rsidRPr="002A4AFC">
        <w:rPr>
          <w:rFonts w:ascii="Times New Roman" w:hAnsi="Times New Roman" w:cs="Times New Roman"/>
        </w:rPr>
        <w:t>ḥ</w:t>
      </w:r>
      <w:r w:rsidRPr="002A4AFC">
        <w:t>āq</w:t>
      </w:r>
      <w:proofErr w:type="spellEnd"/>
      <w:r w:rsidRPr="002A4AFC">
        <w:t xml:space="preserve"> </w:t>
      </w:r>
      <w:r w:rsidRPr="002A4AFC">
        <w:rPr>
          <w:lang w:val="en-GB"/>
        </w:rPr>
        <w:t xml:space="preserve">(d.151 </w:t>
      </w:r>
      <w:r w:rsidRPr="003E2A3D">
        <w:rPr>
          <w:lang w:val="en-GB"/>
        </w:rPr>
        <w:t>AH</w:t>
      </w:r>
      <w:r w:rsidRPr="002A4AFC">
        <w:rPr>
          <w:lang w:val="en-GB"/>
        </w:rPr>
        <w:t xml:space="preserve">) and </w:t>
      </w:r>
      <w:proofErr w:type="spellStart"/>
      <w:r w:rsidRPr="002A4AFC">
        <w:t>Salamāh</w:t>
      </w:r>
      <w:proofErr w:type="spellEnd"/>
      <w:r w:rsidRPr="002A4AFC">
        <w:t xml:space="preserve"> b. al-</w:t>
      </w:r>
      <w:proofErr w:type="spellStart"/>
      <w:r w:rsidRPr="002A4AFC">
        <w:t>Fa</w:t>
      </w:r>
      <w:r w:rsidRPr="002A4AFC">
        <w:rPr>
          <w:rFonts w:ascii="Times New Roman" w:hAnsi="Times New Roman" w:cs="Times New Roman"/>
        </w:rPr>
        <w:t>ḍ</w:t>
      </w:r>
      <w:r w:rsidRPr="002A4AFC">
        <w:t>l</w:t>
      </w:r>
      <w:proofErr w:type="spellEnd"/>
      <w:r w:rsidRPr="002A4AFC">
        <w:rPr>
          <w:lang w:val="en-GB"/>
        </w:rPr>
        <w:t xml:space="preserve"> (d.191 </w:t>
      </w:r>
      <w:r w:rsidRPr="003E2A3D">
        <w:rPr>
          <w:lang w:val="en-GB"/>
        </w:rPr>
        <w:t>AH</w:t>
      </w:r>
      <w:r w:rsidRPr="002A4AFC">
        <w:rPr>
          <w:lang w:val="en-GB"/>
        </w:rPr>
        <w:t xml:space="preserve">). In this </w:t>
      </w:r>
      <w:proofErr w:type="spellStart"/>
      <w:r w:rsidRPr="002A4AFC">
        <w:rPr>
          <w:i/>
          <w:iCs/>
        </w:rPr>
        <w:t>riwāyah</w:t>
      </w:r>
      <w:proofErr w:type="spellEnd"/>
      <w:r w:rsidRPr="002A4AFC">
        <w:t>,</w:t>
      </w:r>
      <w:r w:rsidRPr="002A4AFC">
        <w:rPr>
          <w:lang w:val="en-GB"/>
        </w:rPr>
        <w:t xml:space="preserve"> as a part of fame</w:t>
      </w:r>
      <w:r w:rsidR="00394A6E">
        <w:rPr>
          <w:lang w:val="en-GB"/>
        </w:rPr>
        <w:t>,</w:t>
      </w:r>
      <w:r w:rsidRPr="002A4AFC">
        <w:rPr>
          <w:lang w:val="en-GB"/>
        </w:rPr>
        <w:t xml:space="preserve"> the first narrator was widely criticized for quoting from unreliable or anonymous people and for transmitting lies, as he </w:t>
      </w:r>
      <w:proofErr w:type="gramStart"/>
      <w:r w:rsidRPr="002A4AFC">
        <w:rPr>
          <w:lang w:val="en-GB"/>
        </w:rPr>
        <w:t>was called</w:t>
      </w:r>
      <w:proofErr w:type="gramEnd"/>
      <w:r w:rsidRPr="002A4AFC">
        <w:rPr>
          <w:lang w:val="en-GB"/>
        </w:rPr>
        <w:t xml:space="preserve"> “a liar” </w:t>
      </w:r>
      <w:proofErr w:type="spellStart"/>
      <w:r w:rsidRPr="002A4AFC">
        <w:rPr>
          <w:i/>
          <w:iCs/>
          <w:lang w:val="en-GB"/>
        </w:rPr>
        <w:t>kādhib</w:t>
      </w:r>
      <w:proofErr w:type="spellEnd"/>
      <w:r w:rsidRPr="002A4AFC">
        <w:rPr>
          <w:lang w:val="en-GB"/>
        </w:rPr>
        <w:t>.</w:t>
      </w:r>
      <w:r w:rsidRPr="00995F63">
        <w:rPr>
          <w:vertAlign w:val="superscript"/>
        </w:rPr>
        <w:endnoteReference w:id="30"/>
      </w:r>
      <w:r w:rsidRPr="002A4AFC">
        <w:rPr>
          <w:lang w:val="en-GB"/>
        </w:rPr>
        <w:t xml:space="preserve"> </w:t>
      </w:r>
      <w:proofErr w:type="gramStart"/>
      <w:r w:rsidRPr="002A4AFC">
        <w:rPr>
          <w:lang w:val="en-GB"/>
        </w:rPr>
        <w:t>And</w:t>
      </w:r>
      <w:proofErr w:type="gramEnd"/>
      <w:r w:rsidRPr="002A4AFC">
        <w:rPr>
          <w:lang w:val="en-GB"/>
        </w:rPr>
        <w:t xml:space="preserve"> the second narrator of this </w:t>
      </w:r>
      <w:proofErr w:type="spellStart"/>
      <w:r w:rsidRPr="002A4AFC">
        <w:rPr>
          <w:i/>
          <w:iCs/>
        </w:rPr>
        <w:t>riwāyah</w:t>
      </w:r>
      <w:proofErr w:type="spellEnd"/>
      <w:r w:rsidRPr="002A4AFC">
        <w:rPr>
          <w:i/>
          <w:iCs/>
        </w:rPr>
        <w:t xml:space="preserve"> </w:t>
      </w:r>
      <w:r w:rsidRPr="002A4AFC">
        <w:t>is</w:t>
      </w:r>
      <w:r w:rsidRPr="002A4AFC">
        <w:rPr>
          <w:lang w:val="en-GB"/>
        </w:rPr>
        <w:t xml:space="preserve"> regarded as </w:t>
      </w:r>
      <w:proofErr w:type="spellStart"/>
      <w:r w:rsidRPr="002A4AFC">
        <w:rPr>
          <w:i/>
          <w:iCs/>
        </w:rPr>
        <w:t>da</w:t>
      </w:r>
      <w:r w:rsidRPr="002A4AFC">
        <w:rPr>
          <w:rFonts w:ascii="Times New Roman" w:hAnsi="Times New Roman" w:cs="Times New Roman"/>
          <w:i/>
          <w:iCs/>
        </w:rPr>
        <w:t>ʿ</w:t>
      </w:r>
      <w:r w:rsidRPr="002A4AFC">
        <w:rPr>
          <w:i/>
          <w:iCs/>
        </w:rPr>
        <w:t>īf</w:t>
      </w:r>
      <w:proofErr w:type="spellEnd"/>
      <w:r w:rsidRPr="002A4AFC">
        <w:rPr>
          <w:i/>
          <w:iCs/>
        </w:rPr>
        <w:t xml:space="preserve"> </w:t>
      </w:r>
      <w:r w:rsidRPr="002A4AFC">
        <w:t>(</w:t>
      </w:r>
      <w:r w:rsidRPr="002A4AFC">
        <w:rPr>
          <w:lang w:val="en-GB"/>
        </w:rPr>
        <w:t xml:space="preserve">weak) </w:t>
      </w:r>
      <w:proofErr w:type="spellStart"/>
      <w:r w:rsidRPr="002A4AFC">
        <w:rPr>
          <w:i/>
          <w:iCs/>
        </w:rPr>
        <w:t>matrūk</w:t>
      </w:r>
      <w:proofErr w:type="spellEnd"/>
      <w:r w:rsidRPr="002A4AFC">
        <w:rPr>
          <w:lang w:val="en-GB"/>
        </w:rPr>
        <w:t xml:space="preserve"> (rejected) and</w:t>
      </w:r>
      <w:r w:rsidRPr="002A4AFC">
        <w:rPr>
          <w:i/>
          <w:iCs/>
        </w:rPr>
        <w:t xml:space="preserve"> </w:t>
      </w:r>
      <w:proofErr w:type="spellStart"/>
      <w:r w:rsidRPr="002A4AFC">
        <w:rPr>
          <w:i/>
          <w:iCs/>
        </w:rPr>
        <w:t>majrū</w:t>
      </w:r>
      <w:r w:rsidRPr="002A4AFC">
        <w:rPr>
          <w:rFonts w:ascii="Times New Roman" w:hAnsi="Times New Roman" w:cs="Times New Roman"/>
          <w:i/>
          <w:iCs/>
        </w:rPr>
        <w:t>ḥ</w:t>
      </w:r>
      <w:proofErr w:type="spellEnd"/>
      <w:r w:rsidRPr="002A4AFC">
        <w:rPr>
          <w:lang w:val="en-GB"/>
        </w:rPr>
        <w:t xml:space="preserve"> (discredited) transmitter. Including this sort of transmitters, a </w:t>
      </w:r>
      <w:proofErr w:type="spellStart"/>
      <w:r w:rsidRPr="002A4AFC">
        <w:rPr>
          <w:i/>
          <w:iCs/>
        </w:rPr>
        <w:t>riwāyah</w:t>
      </w:r>
      <w:proofErr w:type="spellEnd"/>
      <w:r w:rsidRPr="002A4AFC">
        <w:rPr>
          <w:lang w:val="en-GB"/>
        </w:rPr>
        <w:t xml:space="preserve"> </w:t>
      </w:r>
      <w:proofErr w:type="gramStart"/>
      <w:r w:rsidRPr="002A4AFC">
        <w:rPr>
          <w:lang w:val="en-GB"/>
        </w:rPr>
        <w:t>cannot be deemed</w:t>
      </w:r>
      <w:proofErr w:type="gramEnd"/>
      <w:r w:rsidRPr="002A4AFC">
        <w:rPr>
          <w:lang w:val="en-GB"/>
        </w:rPr>
        <w:t xml:space="preserve"> authentic and true. </w:t>
      </w:r>
      <w:proofErr w:type="spellStart"/>
      <w:r w:rsidRPr="002A4AFC">
        <w:t>Nāsir</w:t>
      </w:r>
      <w:proofErr w:type="spellEnd"/>
      <w:r w:rsidRPr="002A4AFC">
        <w:t xml:space="preserve"> al-</w:t>
      </w:r>
      <w:proofErr w:type="spellStart"/>
      <w:r w:rsidRPr="002A4AFC">
        <w:t>Dīn</w:t>
      </w:r>
      <w:proofErr w:type="spellEnd"/>
      <w:r w:rsidRPr="002A4AFC">
        <w:t xml:space="preserve"> al-</w:t>
      </w:r>
      <w:proofErr w:type="spellStart"/>
      <w:r w:rsidRPr="002A4AFC">
        <w:t>Albānī</w:t>
      </w:r>
      <w:proofErr w:type="spellEnd"/>
      <w:r w:rsidRPr="002A4AFC">
        <w:rPr>
          <w:lang w:val="en-GB"/>
        </w:rPr>
        <w:t xml:space="preserve"> (d.1999 AD) has also t</w:t>
      </w:r>
      <w:r w:rsidR="00394A6E">
        <w:rPr>
          <w:lang w:val="en-GB"/>
        </w:rPr>
        <w:t>aken</w:t>
      </w:r>
      <w:r w:rsidRPr="002A4AFC">
        <w:rPr>
          <w:lang w:val="en-GB"/>
        </w:rPr>
        <w:t xml:space="preserve"> Ibn </w:t>
      </w:r>
      <w:proofErr w:type="spellStart"/>
      <w:r w:rsidRPr="002A4AFC">
        <w:t>Is</w:t>
      </w:r>
      <w:r w:rsidRPr="002A4AFC">
        <w:rPr>
          <w:rFonts w:ascii="Times New Roman" w:hAnsi="Times New Roman" w:cs="Times New Roman"/>
        </w:rPr>
        <w:t>ḥ</w:t>
      </w:r>
      <w:r w:rsidRPr="002A4AFC">
        <w:t>āq’s</w:t>
      </w:r>
      <w:proofErr w:type="spellEnd"/>
      <w:r w:rsidRPr="002A4AFC">
        <w:t xml:space="preserve"> </w:t>
      </w:r>
      <w:r w:rsidRPr="002A4AFC">
        <w:rPr>
          <w:lang w:val="en-GB"/>
        </w:rPr>
        <w:t xml:space="preserve">presence as </w:t>
      </w:r>
      <w:r w:rsidR="00394A6E">
        <w:rPr>
          <w:lang w:val="en-GB"/>
        </w:rPr>
        <w:t xml:space="preserve">a </w:t>
      </w:r>
      <w:r w:rsidRPr="002A4AFC">
        <w:rPr>
          <w:lang w:val="en-GB"/>
        </w:rPr>
        <w:t xml:space="preserve">sufficient basis to reject this report. In the very second </w:t>
      </w:r>
      <w:proofErr w:type="spellStart"/>
      <w:r w:rsidRPr="002A4AFC">
        <w:rPr>
          <w:i/>
          <w:iCs/>
        </w:rPr>
        <w:t>riwāyah</w:t>
      </w:r>
      <w:proofErr w:type="spellEnd"/>
      <w:r w:rsidRPr="002A4AFC">
        <w:t>,</w:t>
      </w:r>
      <w:r w:rsidRPr="00995F63">
        <w:rPr>
          <w:vertAlign w:val="superscript"/>
        </w:rPr>
        <w:endnoteReference w:id="31"/>
      </w:r>
      <w:r w:rsidRPr="002A4AFC">
        <w:rPr>
          <w:lang w:val="en-GB"/>
        </w:rPr>
        <w:t xml:space="preserve"> </w:t>
      </w:r>
      <w:proofErr w:type="spellStart"/>
      <w:r w:rsidRPr="002A4AFC">
        <w:rPr>
          <w:lang w:val="en-GB"/>
        </w:rPr>
        <w:t>Shahab</w:t>
      </w:r>
      <w:proofErr w:type="spellEnd"/>
      <w:r w:rsidRPr="002A4AFC">
        <w:rPr>
          <w:lang w:val="en-GB"/>
        </w:rPr>
        <w:t xml:space="preserve"> Ahmad – as discussed earlier – penned a report again having an incomplete chain of transmission</w:t>
      </w:r>
      <w:r>
        <w:rPr>
          <w:lang w:val="en-GB"/>
        </w:rPr>
        <w:t xml:space="preserve"> – </w:t>
      </w:r>
      <w:r w:rsidRPr="002A4AFC">
        <w:rPr>
          <w:lang w:val="en-GB"/>
        </w:rPr>
        <w:t xml:space="preserve">as </w:t>
      </w:r>
      <w:proofErr w:type="spellStart"/>
      <w:r w:rsidRPr="002A4AFC">
        <w:t>Suyū</w:t>
      </w:r>
      <w:r w:rsidRPr="002A4AFC">
        <w:rPr>
          <w:rFonts w:ascii="Times New Roman" w:hAnsi="Times New Roman" w:cs="Times New Roman"/>
        </w:rPr>
        <w:t>ṭ</w:t>
      </w:r>
      <w:r w:rsidRPr="002A4AFC">
        <w:t>ī</w:t>
      </w:r>
      <w:proofErr w:type="spellEnd"/>
      <w:r>
        <w:t xml:space="preserve"> (d. 911 AH)</w:t>
      </w:r>
      <w:r w:rsidRPr="002A4AFC">
        <w:t xml:space="preserve"> </w:t>
      </w:r>
      <w:r w:rsidRPr="002A4AFC">
        <w:rPr>
          <w:lang w:val="en-GB"/>
        </w:rPr>
        <w:t xml:space="preserve">does not give a chain linking </w:t>
      </w:r>
      <w:proofErr w:type="spellStart"/>
      <w:r w:rsidRPr="002A4AFC">
        <w:t>Sa</w:t>
      </w:r>
      <w:r w:rsidRPr="002A4AFC">
        <w:rPr>
          <w:rFonts w:ascii="Times New Roman" w:hAnsi="Times New Roman" w:cs="Times New Roman"/>
        </w:rPr>
        <w:t>ʿ</w:t>
      </w:r>
      <w:r w:rsidRPr="002A4AFC">
        <w:t>īd</w:t>
      </w:r>
      <w:proofErr w:type="spellEnd"/>
      <w:r w:rsidRPr="002A4AFC">
        <w:t xml:space="preserve"> b. </w:t>
      </w:r>
      <w:proofErr w:type="spellStart"/>
      <w:r w:rsidRPr="002A4AFC">
        <w:t>Man</w:t>
      </w:r>
      <w:r w:rsidRPr="002A4AFC">
        <w:rPr>
          <w:rFonts w:ascii="Times New Roman" w:hAnsi="Times New Roman" w:cs="Times New Roman"/>
        </w:rPr>
        <w:t>ṣ</w:t>
      </w:r>
      <w:r w:rsidRPr="002A4AFC">
        <w:t>ūr</w:t>
      </w:r>
      <w:proofErr w:type="spellEnd"/>
      <w:r w:rsidRPr="002A4AFC">
        <w:t xml:space="preserve"> to al-</w:t>
      </w:r>
      <w:proofErr w:type="spellStart"/>
      <w:r w:rsidRPr="002A4AFC">
        <w:t>Qura</w:t>
      </w:r>
      <w:r w:rsidRPr="002A4AFC">
        <w:rPr>
          <w:rFonts w:ascii="Times New Roman" w:hAnsi="Times New Roman" w:cs="Times New Roman"/>
        </w:rPr>
        <w:t>ẓ</w:t>
      </w:r>
      <w:r w:rsidRPr="002A4AFC">
        <w:t>ī</w:t>
      </w:r>
      <w:proofErr w:type="spellEnd"/>
      <w:r>
        <w:t xml:space="preserve"> –</w:t>
      </w:r>
      <w:r>
        <w:rPr>
          <w:lang w:val="en-GB"/>
        </w:rPr>
        <w:t xml:space="preserve"> which shows </w:t>
      </w:r>
      <w:proofErr w:type="spellStart"/>
      <w:r>
        <w:rPr>
          <w:lang w:val="en-GB"/>
        </w:rPr>
        <w:t>Shahab’s</w:t>
      </w:r>
      <w:proofErr w:type="spellEnd"/>
      <w:r>
        <w:rPr>
          <w:lang w:val="en-GB"/>
        </w:rPr>
        <w:t xml:space="preserve"> uninformed sense of </w:t>
      </w:r>
      <w:r w:rsidRPr="00651274">
        <w:rPr>
          <w:rFonts w:ascii="Times New Roman" w:hAnsi="Times New Roman" w:cs="Times New Roman"/>
          <w:i/>
          <w:iCs/>
        </w:rPr>
        <w:t>Ḥ</w:t>
      </w:r>
      <w:r w:rsidRPr="00651274">
        <w:rPr>
          <w:i/>
          <w:iCs/>
          <w:lang w:val="en-GB"/>
        </w:rPr>
        <w:t>ad</w:t>
      </w:r>
      <w:r w:rsidRPr="00651274">
        <w:rPr>
          <w:i/>
          <w:iCs/>
        </w:rPr>
        <w:t>ī</w:t>
      </w:r>
      <w:proofErr w:type="spellStart"/>
      <w:r w:rsidRPr="00651274">
        <w:rPr>
          <w:i/>
          <w:iCs/>
          <w:lang w:val="en-GB"/>
        </w:rPr>
        <w:t>th</w:t>
      </w:r>
      <w:proofErr w:type="spellEnd"/>
      <w:r>
        <w:rPr>
          <w:i/>
          <w:iCs/>
          <w:lang w:val="en-GB"/>
        </w:rPr>
        <w:t xml:space="preserve"> </w:t>
      </w:r>
      <w:r>
        <w:rPr>
          <w:lang w:val="en-GB"/>
        </w:rPr>
        <w:t>sciences</w:t>
      </w:r>
      <w:r w:rsidRPr="002A4AFC">
        <w:rPr>
          <w:lang w:val="en-GB"/>
        </w:rPr>
        <w:t xml:space="preserve">. </w:t>
      </w:r>
      <w:proofErr w:type="spellStart"/>
      <w:r w:rsidRPr="002A4AFC">
        <w:rPr>
          <w:lang w:val="en-GB"/>
        </w:rPr>
        <w:t>Shahab</w:t>
      </w:r>
      <w:proofErr w:type="spellEnd"/>
      <w:r w:rsidRPr="002A4AFC">
        <w:rPr>
          <w:lang w:val="en-GB"/>
        </w:rPr>
        <w:t xml:space="preserve"> Ahmad filled in the blanks while saying the chain is very probably “following assumptions”. </w:t>
      </w:r>
      <w:proofErr w:type="gramStart"/>
      <w:r w:rsidRPr="002A4AFC">
        <w:rPr>
          <w:lang w:val="en-GB"/>
        </w:rPr>
        <w:t>So</w:t>
      </w:r>
      <w:proofErr w:type="gramEnd"/>
      <w:r w:rsidRPr="002A4AFC">
        <w:rPr>
          <w:lang w:val="en-GB"/>
        </w:rPr>
        <w:t xml:space="preserve"> by assuming the missing narrators, he ventured to make the chain acceptable, but in vain. At number 3, </w:t>
      </w:r>
      <w:proofErr w:type="spellStart"/>
      <w:r w:rsidRPr="002A4AFC">
        <w:rPr>
          <w:lang w:val="en-GB"/>
        </w:rPr>
        <w:t>Shahab</w:t>
      </w:r>
      <w:proofErr w:type="spellEnd"/>
      <w:r w:rsidRPr="002A4AFC">
        <w:rPr>
          <w:lang w:val="en-GB"/>
        </w:rPr>
        <w:t xml:space="preserve"> has brought a collective chain’s report from the man about whom the consensus </w:t>
      </w:r>
      <w:proofErr w:type="gramStart"/>
      <w:r w:rsidRPr="002A4AFC">
        <w:rPr>
          <w:lang w:val="en-GB"/>
        </w:rPr>
        <w:t>is established</w:t>
      </w:r>
      <w:proofErr w:type="gramEnd"/>
      <w:r w:rsidRPr="002A4AFC">
        <w:rPr>
          <w:lang w:val="en-GB"/>
        </w:rPr>
        <w:t xml:space="preserve"> of his bad reputation,</w:t>
      </w:r>
      <w:r w:rsidRPr="00995F63">
        <w:rPr>
          <w:vertAlign w:val="superscript"/>
        </w:rPr>
        <w:endnoteReference w:id="32"/>
      </w:r>
      <w:r w:rsidRPr="002A4AFC">
        <w:rPr>
          <w:lang w:val="en-GB"/>
        </w:rPr>
        <w:t xml:space="preserve">  namely </w:t>
      </w:r>
      <w:r w:rsidRPr="002A4AFC">
        <w:t>al-</w:t>
      </w:r>
      <w:proofErr w:type="spellStart"/>
      <w:r w:rsidRPr="002A4AFC">
        <w:t>Wāqidī</w:t>
      </w:r>
      <w:proofErr w:type="spellEnd"/>
      <w:r w:rsidRPr="002A4AFC">
        <w:rPr>
          <w:lang w:val="en-GB"/>
        </w:rPr>
        <w:t xml:space="preserve">. He is infamous due to his merging of different reports into one. The obscurity of his narrator </w:t>
      </w:r>
      <w:r w:rsidRPr="002A4AFC">
        <w:t>al-</w:t>
      </w:r>
      <w:proofErr w:type="spellStart"/>
      <w:r w:rsidRPr="002A4AFC">
        <w:t>Mu</w:t>
      </w:r>
      <w:r w:rsidRPr="002A4AFC">
        <w:rPr>
          <w:rFonts w:ascii="Times New Roman" w:hAnsi="Times New Roman" w:cs="Times New Roman"/>
        </w:rPr>
        <w:t>ṭṭ</w:t>
      </w:r>
      <w:r w:rsidRPr="002A4AFC">
        <w:t>alib</w:t>
      </w:r>
      <w:proofErr w:type="spellEnd"/>
      <w:r w:rsidRPr="002A4AFC">
        <w:rPr>
          <w:lang w:val="en-GB"/>
        </w:rPr>
        <w:t xml:space="preserve"> also made a sense to reject the tradition.</w:t>
      </w:r>
    </w:p>
    <w:p w:rsidR="009A3EC2" w:rsidRPr="00447862" w:rsidRDefault="009A3EC2" w:rsidP="00394A6E">
      <w:pPr>
        <w:rPr>
          <w:lang w:val="en-GB"/>
        </w:rPr>
      </w:pPr>
      <w:r w:rsidRPr="002A4AFC">
        <w:rPr>
          <w:lang w:val="en-GB"/>
        </w:rPr>
        <w:t xml:space="preserve">The </w:t>
      </w:r>
      <w:proofErr w:type="spellStart"/>
      <w:r>
        <w:rPr>
          <w:i/>
          <w:iCs/>
        </w:rPr>
        <w:t>Riwāyahs</w:t>
      </w:r>
      <w:proofErr w:type="spellEnd"/>
      <w:r>
        <w:rPr>
          <w:lang w:val="en-GB"/>
        </w:rPr>
        <w:t xml:space="preserve"> 4, 5, and 6 are absolute</w:t>
      </w:r>
      <w:r w:rsidRPr="002A4AFC">
        <w:rPr>
          <w:lang w:val="en-GB"/>
        </w:rPr>
        <w:t xml:space="preserve"> summary versions of </w:t>
      </w:r>
      <w:proofErr w:type="spellStart"/>
      <w:r w:rsidRPr="002A4AFC">
        <w:rPr>
          <w:i/>
          <w:iCs/>
        </w:rPr>
        <w:t>Riwāyah</w:t>
      </w:r>
      <w:proofErr w:type="spellEnd"/>
      <w:r>
        <w:rPr>
          <w:lang w:val="en-GB"/>
        </w:rPr>
        <w:t xml:space="preserve"> 2. The question ar</w:t>
      </w:r>
      <w:r w:rsidRPr="002A4AFC">
        <w:rPr>
          <w:lang w:val="en-GB"/>
        </w:rPr>
        <w:t xml:space="preserve">ises here that if the </w:t>
      </w:r>
      <w:proofErr w:type="spellStart"/>
      <w:r w:rsidRPr="002A4AFC">
        <w:rPr>
          <w:i/>
          <w:iCs/>
        </w:rPr>
        <w:t>Riwāyah</w:t>
      </w:r>
      <w:proofErr w:type="spellEnd"/>
      <w:r w:rsidRPr="002A4AFC">
        <w:rPr>
          <w:lang w:val="en-GB"/>
        </w:rPr>
        <w:t xml:space="preserve"> 2 has been rejected as unreliable and inauthentic, then how long the summary versions of that particular report can</w:t>
      </w:r>
      <w:r>
        <w:rPr>
          <w:lang w:val="en-GB"/>
        </w:rPr>
        <w:t xml:space="preserve"> go </w:t>
      </w:r>
      <w:proofErr w:type="gramStart"/>
      <w:r w:rsidRPr="002A4AFC">
        <w:rPr>
          <w:lang w:val="en-GB"/>
        </w:rPr>
        <w:t>on</w:t>
      </w:r>
      <w:r>
        <w:rPr>
          <w:lang w:val="en-GB"/>
        </w:rPr>
        <w:t>?</w:t>
      </w:r>
      <w:proofErr w:type="gramEnd"/>
      <w:r>
        <w:rPr>
          <w:lang w:val="en-GB"/>
        </w:rPr>
        <w:t xml:space="preserve"> </w:t>
      </w:r>
      <w:r w:rsidRPr="002A4AFC">
        <w:rPr>
          <w:lang w:val="en-GB"/>
        </w:rPr>
        <w:t xml:space="preserve">No.7 is from </w:t>
      </w:r>
      <w:proofErr w:type="spellStart"/>
      <w:r w:rsidRPr="002A4AFC">
        <w:rPr>
          <w:i/>
          <w:iCs/>
        </w:rPr>
        <w:t>Maghāzī</w:t>
      </w:r>
      <w:proofErr w:type="spellEnd"/>
      <w:r w:rsidRPr="002A4AFC">
        <w:t xml:space="preserve"> of </w:t>
      </w:r>
      <w:proofErr w:type="spellStart"/>
      <w:r w:rsidRPr="002A4AFC">
        <w:t>Yūnus</w:t>
      </w:r>
      <w:proofErr w:type="spellEnd"/>
      <w:r w:rsidRPr="002A4AFC">
        <w:t xml:space="preserve"> b. </w:t>
      </w:r>
      <w:proofErr w:type="spellStart"/>
      <w:r w:rsidRPr="002A4AFC">
        <w:t>Bukayr</w:t>
      </w:r>
      <w:proofErr w:type="spellEnd"/>
      <w:r w:rsidRPr="002A4AFC">
        <w:t xml:space="preserve"> al-</w:t>
      </w:r>
      <w:proofErr w:type="spellStart"/>
      <w:r w:rsidRPr="002A4AFC">
        <w:t>Kāfī</w:t>
      </w:r>
      <w:proofErr w:type="spellEnd"/>
      <w:r w:rsidRPr="002A4AFC">
        <w:t>,</w:t>
      </w:r>
      <w:r w:rsidRPr="002A4AFC">
        <w:rPr>
          <w:lang w:val="en-GB"/>
        </w:rPr>
        <w:t xml:space="preserve"> of which </w:t>
      </w:r>
      <w:proofErr w:type="gramStart"/>
      <w:r w:rsidRPr="002A4AFC">
        <w:rPr>
          <w:lang w:val="en-GB"/>
        </w:rPr>
        <w:t>the content has also been transmitted by weak chains of transmission</w:t>
      </w:r>
      <w:proofErr w:type="gramEnd"/>
      <w:r w:rsidRPr="002A4AFC">
        <w:rPr>
          <w:lang w:val="en-GB"/>
        </w:rPr>
        <w:t>. The next report – narrating the story of so</w:t>
      </w:r>
      <w:r w:rsidR="00394A6E">
        <w:rPr>
          <w:lang w:val="en-GB"/>
        </w:rPr>
        <w:t>-</w:t>
      </w:r>
      <w:r w:rsidRPr="002A4AFC">
        <w:rPr>
          <w:lang w:val="en-GB"/>
        </w:rPr>
        <w:t xml:space="preserve">called satanic verses – </w:t>
      </w:r>
      <w:proofErr w:type="gramStart"/>
      <w:r w:rsidRPr="002A4AFC">
        <w:rPr>
          <w:lang w:val="en-GB"/>
        </w:rPr>
        <w:t>has also been rejected</w:t>
      </w:r>
      <w:proofErr w:type="gramEnd"/>
      <w:r w:rsidRPr="002A4AFC">
        <w:rPr>
          <w:lang w:val="en-GB"/>
        </w:rPr>
        <w:t xml:space="preserve"> mostly, because of the presence of </w:t>
      </w:r>
      <w:r w:rsidRPr="002A4AFC">
        <w:t xml:space="preserve">Ibn </w:t>
      </w:r>
      <w:proofErr w:type="spellStart"/>
      <w:r w:rsidRPr="002A4AFC">
        <w:t>Lahī</w:t>
      </w:r>
      <w:r w:rsidRPr="002A4AFC">
        <w:rPr>
          <w:rFonts w:ascii="Times New Roman" w:hAnsi="Times New Roman" w:cs="Times New Roman"/>
        </w:rPr>
        <w:t>ʿ</w:t>
      </w:r>
      <w:r w:rsidRPr="002A4AFC">
        <w:t>ah</w:t>
      </w:r>
      <w:proofErr w:type="spellEnd"/>
      <w:r w:rsidRPr="002A4AFC">
        <w:t xml:space="preserve"> al-</w:t>
      </w:r>
      <w:proofErr w:type="spellStart"/>
      <w:r w:rsidRPr="002A4AFC">
        <w:t>Mi</w:t>
      </w:r>
      <w:r w:rsidRPr="002A4AFC">
        <w:rPr>
          <w:rFonts w:ascii="Times New Roman" w:hAnsi="Times New Roman" w:cs="Times New Roman"/>
        </w:rPr>
        <w:t>ṣ</w:t>
      </w:r>
      <w:r w:rsidRPr="002A4AFC">
        <w:t>rī</w:t>
      </w:r>
      <w:proofErr w:type="spellEnd"/>
      <w:r w:rsidRPr="002A4AFC">
        <w:rPr>
          <w:lang w:val="en-GB"/>
        </w:rPr>
        <w:t xml:space="preserve"> in the chain. </w:t>
      </w:r>
      <w:proofErr w:type="gramStart"/>
      <w:r w:rsidRPr="002A4AFC">
        <w:rPr>
          <w:lang w:val="en-GB"/>
        </w:rPr>
        <w:t xml:space="preserve">As he had not a good reputation as a </w:t>
      </w:r>
      <w:proofErr w:type="spellStart"/>
      <w:r w:rsidRPr="002A4AFC">
        <w:rPr>
          <w:i/>
          <w:iCs/>
        </w:rPr>
        <w:t>Mu</w:t>
      </w:r>
      <w:r w:rsidRPr="002A4AFC">
        <w:rPr>
          <w:rFonts w:ascii="Times New Roman" w:hAnsi="Times New Roman" w:cs="Times New Roman"/>
          <w:i/>
          <w:iCs/>
        </w:rPr>
        <w:t>ḥ</w:t>
      </w:r>
      <w:r w:rsidRPr="002A4AFC">
        <w:rPr>
          <w:i/>
          <w:iCs/>
        </w:rPr>
        <w:t>addith</w:t>
      </w:r>
      <w:proofErr w:type="spellEnd"/>
      <w:r w:rsidRPr="002A4AFC">
        <w:rPr>
          <w:lang w:val="en-GB"/>
        </w:rPr>
        <w:t>.</w:t>
      </w:r>
      <w:proofErr w:type="gramEnd"/>
      <w:r w:rsidRPr="002A4AFC">
        <w:rPr>
          <w:lang w:val="en-GB"/>
        </w:rPr>
        <w:t xml:space="preserve"> The incomplete chains</w:t>
      </w:r>
      <w:r w:rsidRPr="00995F63">
        <w:rPr>
          <w:vertAlign w:val="superscript"/>
        </w:rPr>
        <w:endnoteReference w:id="33"/>
      </w:r>
      <w:r w:rsidRPr="002A4AFC">
        <w:rPr>
          <w:lang w:val="en-GB"/>
        </w:rPr>
        <w:t xml:space="preserve"> ha</w:t>
      </w:r>
      <w:r w:rsidR="00394A6E">
        <w:rPr>
          <w:lang w:val="en-GB"/>
        </w:rPr>
        <w:t>ve</w:t>
      </w:r>
      <w:r w:rsidRPr="002A4AFC">
        <w:rPr>
          <w:lang w:val="en-GB"/>
        </w:rPr>
        <w:t xml:space="preserve"> played a decisive role in the quotations of </w:t>
      </w:r>
      <w:proofErr w:type="spellStart"/>
      <w:r w:rsidRPr="002A4AFC">
        <w:rPr>
          <w:lang w:val="en-GB"/>
        </w:rPr>
        <w:t>Shahab</w:t>
      </w:r>
      <w:proofErr w:type="spellEnd"/>
      <w:r w:rsidRPr="002A4AFC">
        <w:rPr>
          <w:lang w:val="en-GB"/>
        </w:rPr>
        <w:t xml:space="preserve"> Ahmad in his corp</w:t>
      </w:r>
      <w:r w:rsidR="00394A6E">
        <w:rPr>
          <w:lang w:val="en-GB"/>
        </w:rPr>
        <w:t>ora</w:t>
      </w:r>
      <w:r w:rsidRPr="002A4AFC">
        <w:rPr>
          <w:lang w:val="en-GB"/>
        </w:rPr>
        <w:t xml:space="preserve">, just </w:t>
      </w:r>
      <w:proofErr w:type="gramStart"/>
      <w:r w:rsidRPr="002A4AFC">
        <w:rPr>
          <w:lang w:val="en-GB"/>
        </w:rPr>
        <w:t>like</w:t>
      </w:r>
      <w:proofErr w:type="gramEnd"/>
      <w:r w:rsidRPr="002A4AFC">
        <w:rPr>
          <w:lang w:val="en-GB"/>
        </w:rPr>
        <w:t xml:space="preserve"> one of them is </w:t>
      </w:r>
      <w:proofErr w:type="spellStart"/>
      <w:r w:rsidRPr="002A4AFC">
        <w:rPr>
          <w:i/>
          <w:iCs/>
        </w:rPr>
        <w:t>Riwāyah</w:t>
      </w:r>
      <w:proofErr w:type="spellEnd"/>
      <w:r w:rsidRPr="002A4AFC">
        <w:rPr>
          <w:lang w:val="en-GB"/>
        </w:rPr>
        <w:t xml:space="preserve"> No. 9, where the chain of transmission does not reach the original reporter </w:t>
      </w:r>
      <w:proofErr w:type="spellStart"/>
      <w:r w:rsidRPr="002A4AFC">
        <w:rPr>
          <w:rFonts w:ascii="Times New Roman" w:hAnsi="Times New Roman" w:cs="Times New Roman"/>
        </w:rPr>
        <w:t>ʿ</w:t>
      </w:r>
      <w:r w:rsidRPr="002A4AFC">
        <w:t>Urwā</w:t>
      </w:r>
      <w:proofErr w:type="spellEnd"/>
      <w:r w:rsidRPr="002A4AFC">
        <w:t xml:space="preserve"> b. al-</w:t>
      </w:r>
      <w:proofErr w:type="spellStart"/>
      <w:r w:rsidRPr="002A4AFC">
        <w:t>Zubayr</w:t>
      </w:r>
      <w:proofErr w:type="spellEnd"/>
      <w:r w:rsidRPr="002A4AFC">
        <w:rPr>
          <w:lang w:val="en-GB"/>
        </w:rPr>
        <w:t>.</w:t>
      </w:r>
    </w:p>
    <w:p w:rsidR="009A3EC2" w:rsidRPr="003809A1" w:rsidRDefault="009A3EC2" w:rsidP="00394A6E">
      <w:pPr>
        <w:rPr>
          <w:lang w:val="en-GB"/>
        </w:rPr>
      </w:pPr>
      <w:proofErr w:type="spellStart"/>
      <w:r w:rsidRPr="002A4AFC">
        <w:rPr>
          <w:lang w:val="en-GB"/>
        </w:rPr>
        <w:t>Shahab</w:t>
      </w:r>
      <w:proofErr w:type="spellEnd"/>
      <w:r w:rsidRPr="002A4AFC">
        <w:rPr>
          <w:lang w:val="en-GB"/>
        </w:rPr>
        <w:t xml:space="preserve"> has played with </w:t>
      </w:r>
      <w:r w:rsidR="00394A6E">
        <w:rPr>
          <w:lang w:val="en-GB"/>
        </w:rPr>
        <w:t>several</w:t>
      </w:r>
      <w:r w:rsidRPr="002A4AFC">
        <w:rPr>
          <w:lang w:val="en-GB"/>
        </w:rPr>
        <w:t xml:space="preserve"> abbreviated, collective, abridged, and summary versions, as he would be able to prove his argument. </w:t>
      </w:r>
      <w:r w:rsidRPr="002A4AFC">
        <w:rPr>
          <w:i/>
          <w:iCs/>
          <w:lang w:val="en-GB"/>
        </w:rPr>
        <w:t>R</w:t>
      </w:r>
      <w:proofErr w:type="spellStart"/>
      <w:r w:rsidRPr="002A4AFC">
        <w:rPr>
          <w:i/>
          <w:iCs/>
        </w:rPr>
        <w:t>iwāyah</w:t>
      </w:r>
      <w:proofErr w:type="spellEnd"/>
      <w:r w:rsidRPr="002A4AFC">
        <w:rPr>
          <w:lang w:val="en-GB"/>
        </w:rPr>
        <w:t xml:space="preserve"> 10</w:t>
      </w:r>
      <w:r w:rsidRPr="00995F63">
        <w:rPr>
          <w:vertAlign w:val="superscript"/>
        </w:rPr>
        <w:endnoteReference w:id="34"/>
      </w:r>
      <w:r w:rsidRPr="002A4AFC">
        <w:rPr>
          <w:lang w:val="en-GB"/>
        </w:rPr>
        <w:t xml:space="preserve"> is an abbreviated citation of the </w:t>
      </w:r>
      <w:proofErr w:type="spellStart"/>
      <w:r w:rsidRPr="002A4AFC">
        <w:rPr>
          <w:i/>
          <w:iCs/>
        </w:rPr>
        <w:t>Maghāzī</w:t>
      </w:r>
      <w:proofErr w:type="spellEnd"/>
      <w:r w:rsidRPr="002A4AFC">
        <w:t xml:space="preserve"> of </w:t>
      </w:r>
      <w:proofErr w:type="spellStart"/>
      <w:r w:rsidRPr="002A4AFC">
        <w:t>Mūsā</w:t>
      </w:r>
      <w:proofErr w:type="spellEnd"/>
      <w:r w:rsidRPr="002A4AFC">
        <w:t xml:space="preserve"> b. </w:t>
      </w:r>
      <w:proofErr w:type="spellStart"/>
      <w:r w:rsidRPr="002A4AFC">
        <w:rPr>
          <w:rFonts w:ascii="Times New Roman" w:hAnsi="Times New Roman" w:cs="Times New Roman"/>
        </w:rPr>
        <w:t>ʿ</w:t>
      </w:r>
      <w:r w:rsidRPr="002A4AFC">
        <w:t>Uqba</w:t>
      </w:r>
      <w:r w:rsidRPr="002A4AFC">
        <w:rPr>
          <w:rFonts w:ascii="Times New Roman" w:hAnsi="Times New Roman" w:cs="Times New Roman"/>
        </w:rPr>
        <w:t>ḥ</w:t>
      </w:r>
      <w:proofErr w:type="spellEnd"/>
      <w:r w:rsidRPr="002A4AFC">
        <w:t>,</w:t>
      </w:r>
      <w:r w:rsidRPr="002A4AFC">
        <w:rPr>
          <w:lang w:val="en-GB"/>
        </w:rPr>
        <w:t xml:space="preserve"> but it has been taken from the </w:t>
      </w:r>
      <w:r w:rsidRPr="002A4AFC">
        <w:rPr>
          <w:i/>
          <w:iCs/>
        </w:rPr>
        <w:t>Sīrah</w:t>
      </w:r>
      <w:r w:rsidRPr="002A4AFC">
        <w:t xml:space="preserve"> of al-</w:t>
      </w:r>
      <w:proofErr w:type="spellStart"/>
      <w:r w:rsidRPr="002A4AFC">
        <w:t>Dhahabī</w:t>
      </w:r>
      <w:proofErr w:type="spellEnd"/>
      <w:r w:rsidRPr="002A4AFC">
        <w:rPr>
          <w:lang w:val="en-GB"/>
        </w:rPr>
        <w:t xml:space="preserve"> (d.728 </w:t>
      </w:r>
      <w:r w:rsidRPr="003E2A3D">
        <w:rPr>
          <w:lang w:val="en-GB"/>
        </w:rPr>
        <w:t>AH</w:t>
      </w:r>
      <w:r w:rsidRPr="002A4AFC">
        <w:rPr>
          <w:lang w:val="en-GB"/>
        </w:rPr>
        <w:t xml:space="preserve">). </w:t>
      </w:r>
      <w:r w:rsidR="00394A6E">
        <w:rPr>
          <w:lang w:val="en-GB"/>
        </w:rPr>
        <w:t>T</w:t>
      </w:r>
      <w:r w:rsidRPr="002A4AFC">
        <w:rPr>
          <w:lang w:val="en-GB"/>
        </w:rPr>
        <w:t xml:space="preserve">his seems to be </w:t>
      </w:r>
      <w:proofErr w:type="spellStart"/>
      <w:r w:rsidRPr="002A4AFC">
        <w:rPr>
          <w:lang w:val="en-GB"/>
        </w:rPr>
        <w:t>Shahab’s</w:t>
      </w:r>
      <w:proofErr w:type="spellEnd"/>
      <w:r w:rsidRPr="002A4AFC">
        <w:rPr>
          <w:lang w:val="en-GB"/>
        </w:rPr>
        <w:t xml:space="preserve"> style to consider a </w:t>
      </w:r>
      <w:proofErr w:type="spellStart"/>
      <w:r w:rsidRPr="002A4AFC">
        <w:rPr>
          <w:i/>
          <w:iCs/>
        </w:rPr>
        <w:t>Riwāyah</w:t>
      </w:r>
      <w:proofErr w:type="spellEnd"/>
      <w:r w:rsidRPr="002A4AFC">
        <w:rPr>
          <w:i/>
          <w:iCs/>
        </w:rPr>
        <w:t xml:space="preserve"> </w:t>
      </w:r>
      <w:r w:rsidRPr="002A4AFC">
        <w:rPr>
          <w:lang w:val="en-GB"/>
        </w:rPr>
        <w:t>of the earliest times of Islam, taken fr</w:t>
      </w:r>
      <w:r>
        <w:rPr>
          <w:lang w:val="en-GB"/>
        </w:rPr>
        <w:t>om the citation of a later medi</w:t>
      </w:r>
      <w:r w:rsidRPr="002A4AFC">
        <w:rPr>
          <w:lang w:val="en-GB"/>
        </w:rPr>
        <w:t xml:space="preserve">eval scholar’s work. Abridgment of earlier narrated </w:t>
      </w:r>
      <w:proofErr w:type="spellStart"/>
      <w:r w:rsidRPr="002A4AFC">
        <w:rPr>
          <w:i/>
          <w:iCs/>
        </w:rPr>
        <w:t>Riwāyah</w:t>
      </w:r>
      <w:proofErr w:type="spellEnd"/>
      <w:r w:rsidRPr="002A4AFC">
        <w:rPr>
          <w:lang w:val="en-GB"/>
        </w:rPr>
        <w:t xml:space="preserve"> no. 9 appeared in another report taken again from the citation of </w:t>
      </w:r>
      <w:proofErr w:type="spellStart"/>
      <w:r w:rsidRPr="002A4AFC">
        <w:t>Abū</w:t>
      </w:r>
      <w:proofErr w:type="spellEnd"/>
      <w:r w:rsidRPr="002A4AFC">
        <w:t xml:space="preserve"> </w:t>
      </w:r>
      <w:proofErr w:type="spellStart"/>
      <w:r w:rsidRPr="002A4AFC">
        <w:t>Nu</w:t>
      </w:r>
      <w:r w:rsidRPr="002A4AFC">
        <w:rPr>
          <w:rFonts w:ascii="Times New Roman" w:hAnsi="Times New Roman" w:cs="Times New Roman"/>
        </w:rPr>
        <w:t>ʿ</w:t>
      </w:r>
      <w:r w:rsidRPr="002A4AFC">
        <w:t>aym</w:t>
      </w:r>
      <w:proofErr w:type="spellEnd"/>
      <w:r w:rsidRPr="002A4AFC">
        <w:t xml:space="preserve"> al-</w:t>
      </w:r>
      <w:proofErr w:type="spellStart"/>
      <w:r w:rsidRPr="002A4AFC">
        <w:t>I</w:t>
      </w:r>
      <w:r w:rsidRPr="002A4AFC">
        <w:rPr>
          <w:rFonts w:ascii="Times New Roman" w:hAnsi="Times New Roman" w:cs="Times New Roman"/>
        </w:rPr>
        <w:t>ṣ</w:t>
      </w:r>
      <w:r w:rsidRPr="002A4AFC">
        <w:t>bahānī</w:t>
      </w:r>
      <w:proofErr w:type="spellEnd"/>
      <w:r w:rsidRPr="002A4AFC">
        <w:t xml:space="preserve"> (d.430 AH).</w:t>
      </w:r>
      <w:r w:rsidRPr="002A4AFC">
        <w:rPr>
          <w:lang w:val="en-GB"/>
        </w:rPr>
        <w:t xml:space="preserve"> One thing is more significant in the narrative of </w:t>
      </w:r>
      <w:proofErr w:type="spellStart"/>
      <w:r w:rsidRPr="002A4AFC">
        <w:rPr>
          <w:lang w:val="en-GB"/>
        </w:rPr>
        <w:t>Shahab</w:t>
      </w:r>
      <w:proofErr w:type="spellEnd"/>
      <w:r w:rsidRPr="002A4AFC">
        <w:rPr>
          <w:lang w:val="en-GB"/>
        </w:rPr>
        <w:t xml:space="preserve"> </w:t>
      </w:r>
      <w:r w:rsidRPr="002A4AFC">
        <w:rPr>
          <w:lang w:val="en-GB"/>
        </w:rPr>
        <w:lastRenderedPageBreak/>
        <w:t>Ahmad, which is quite evident that when he does not find some particular parts of satanic verses narrative</w:t>
      </w:r>
      <w:r>
        <w:rPr>
          <w:lang w:val="en-GB"/>
        </w:rPr>
        <w:t xml:space="preserve"> – his projected notion –</w:t>
      </w:r>
      <w:r w:rsidRPr="002A4AFC">
        <w:rPr>
          <w:lang w:val="en-GB"/>
        </w:rPr>
        <w:t xml:space="preserve">, he begins to accuse the narrators of </w:t>
      </w:r>
      <w:r>
        <w:rPr>
          <w:lang w:val="en-GB"/>
        </w:rPr>
        <w:t>‘</w:t>
      </w:r>
      <w:r w:rsidRPr="002A4AFC">
        <w:rPr>
          <w:lang w:val="en-GB"/>
        </w:rPr>
        <w:t>editing</w:t>
      </w:r>
      <w:r>
        <w:rPr>
          <w:lang w:val="en-GB"/>
        </w:rPr>
        <w:t>’</w:t>
      </w:r>
      <w:r w:rsidRPr="002A4AFC">
        <w:rPr>
          <w:lang w:val="en-GB"/>
        </w:rPr>
        <w:t xml:space="preserve">, </w:t>
      </w:r>
      <w:r>
        <w:rPr>
          <w:lang w:val="en-GB"/>
        </w:rPr>
        <w:t>‘</w:t>
      </w:r>
      <w:r w:rsidRPr="002A4AFC">
        <w:rPr>
          <w:lang w:val="en-GB"/>
        </w:rPr>
        <w:t>omitting</w:t>
      </w:r>
      <w:r>
        <w:rPr>
          <w:lang w:val="en-GB"/>
        </w:rPr>
        <w:t>’</w:t>
      </w:r>
      <w:r w:rsidRPr="002A4AFC">
        <w:rPr>
          <w:lang w:val="en-GB"/>
        </w:rPr>
        <w:t xml:space="preserve"> and “even boulder strategic omissions”</w:t>
      </w:r>
      <w:r w:rsidRPr="00995F63">
        <w:rPr>
          <w:vertAlign w:val="superscript"/>
        </w:rPr>
        <w:endnoteReference w:id="35"/>
      </w:r>
      <w:r w:rsidRPr="002A4AFC">
        <w:rPr>
          <w:lang w:val="en-GB"/>
        </w:rPr>
        <w:t xml:space="preserve"> and of the </w:t>
      </w:r>
      <w:r>
        <w:rPr>
          <w:lang w:val="en-GB"/>
        </w:rPr>
        <w:t>‘</w:t>
      </w:r>
      <w:r w:rsidRPr="002A4AFC">
        <w:rPr>
          <w:lang w:val="en-GB"/>
        </w:rPr>
        <w:t>strategic adjustment</w:t>
      </w:r>
      <w:r>
        <w:rPr>
          <w:lang w:val="en-GB"/>
        </w:rPr>
        <w:t>’</w:t>
      </w:r>
      <w:r w:rsidRPr="002A4AFC">
        <w:rPr>
          <w:lang w:val="en-GB"/>
        </w:rPr>
        <w:t xml:space="preserve"> as well.</w:t>
      </w:r>
      <w:r>
        <w:rPr>
          <w:lang w:val="en-GB"/>
        </w:rPr>
        <w:t xml:space="preserve"> This </w:t>
      </w:r>
      <w:proofErr w:type="spellStart"/>
      <w:r>
        <w:rPr>
          <w:lang w:val="en-GB"/>
        </w:rPr>
        <w:t>behavior</w:t>
      </w:r>
      <w:proofErr w:type="spellEnd"/>
      <w:r>
        <w:rPr>
          <w:lang w:val="en-GB"/>
        </w:rPr>
        <w:t xml:space="preserve"> reflects </w:t>
      </w:r>
      <w:proofErr w:type="spellStart"/>
      <w:r>
        <w:rPr>
          <w:lang w:val="en-GB"/>
        </w:rPr>
        <w:t>Shahab</w:t>
      </w:r>
      <w:proofErr w:type="spellEnd"/>
      <w:r>
        <w:rPr>
          <w:lang w:val="en-GB"/>
        </w:rPr>
        <w:t xml:space="preserve"> Ahmad’s acute hostility towards the department of </w:t>
      </w:r>
      <w:r w:rsidRPr="00651274">
        <w:rPr>
          <w:rFonts w:ascii="Times New Roman" w:hAnsi="Times New Roman" w:cs="Times New Roman"/>
          <w:i/>
          <w:iCs/>
        </w:rPr>
        <w:t>Ḥ</w:t>
      </w:r>
      <w:r w:rsidRPr="00651274">
        <w:rPr>
          <w:i/>
          <w:iCs/>
          <w:lang w:val="en-GB"/>
        </w:rPr>
        <w:t>ad</w:t>
      </w:r>
      <w:r w:rsidRPr="00651274">
        <w:rPr>
          <w:i/>
          <w:iCs/>
        </w:rPr>
        <w:t>ī</w:t>
      </w:r>
      <w:proofErr w:type="spellStart"/>
      <w:r w:rsidRPr="00651274">
        <w:rPr>
          <w:i/>
          <w:iCs/>
          <w:lang w:val="en-GB"/>
        </w:rPr>
        <w:t>th</w:t>
      </w:r>
      <w:proofErr w:type="spellEnd"/>
      <w:r>
        <w:rPr>
          <w:i/>
          <w:iCs/>
          <w:lang w:val="en-GB"/>
        </w:rPr>
        <w:t xml:space="preserve"> </w:t>
      </w:r>
      <w:r>
        <w:rPr>
          <w:lang w:val="en-GB"/>
        </w:rPr>
        <w:t>sciences.</w:t>
      </w:r>
    </w:p>
    <w:p w:rsidR="009A3EC2" w:rsidRPr="00326E3D" w:rsidRDefault="009A3EC2" w:rsidP="00394A6E">
      <w:pPr>
        <w:rPr>
          <w:lang w:val="en-GB"/>
        </w:rPr>
      </w:pPr>
      <w:proofErr w:type="gramStart"/>
      <w:r w:rsidRPr="002A4AFC">
        <w:rPr>
          <w:lang w:val="en-GB"/>
        </w:rPr>
        <w:t>Thirty</w:t>
      </w:r>
      <w:r w:rsidR="00394A6E">
        <w:rPr>
          <w:lang w:val="en-GB"/>
        </w:rPr>
        <w:t>-</w:t>
      </w:r>
      <w:r w:rsidRPr="002A4AFC">
        <w:rPr>
          <w:lang w:val="en-GB"/>
        </w:rPr>
        <w:t xml:space="preserve">seven reports have been cited by </w:t>
      </w:r>
      <w:proofErr w:type="spellStart"/>
      <w:r w:rsidRPr="002A4AFC">
        <w:rPr>
          <w:lang w:val="en-GB"/>
        </w:rPr>
        <w:t>Shahab</w:t>
      </w:r>
      <w:proofErr w:type="spellEnd"/>
      <w:r w:rsidRPr="002A4AFC">
        <w:rPr>
          <w:lang w:val="en-GB"/>
        </w:rPr>
        <w:t xml:space="preserve"> Ahmad</w:t>
      </w:r>
      <w:proofErr w:type="gramEnd"/>
      <w:r w:rsidRPr="002A4AFC">
        <w:rPr>
          <w:lang w:val="en-GB"/>
        </w:rPr>
        <w:t xml:space="preserve"> in his Ph.D. dissertation.</w:t>
      </w:r>
      <w:r w:rsidRPr="00995F63">
        <w:rPr>
          <w:vertAlign w:val="superscript"/>
        </w:rPr>
        <w:endnoteReference w:id="36"/>
      </w:r>
      <w:r w:rsidRPr="002A4AFC">
        <w:rPr>
          <w:lang w:val="en-GB"/>
        </w:rPr>
        <w:t xml:space="preserve"> But after completing almost 16 years</w:t>
      </w:r>
      <w:r>
        <w:rPr>
          <w:lang w:val="en-GB"/>
        </w:rPr>
        <w:t xml:space="preserve"> of</w:t>
      </w:r>
      <w:r w:rsidRPr="002A4AFC">
        <w:rPr>
          <w:lang w:val="en-GB"/>
        </w:rPr>
        <w:t xml:space="preserve"> more research, he could </w:t>
      </w:r>
      <w:r>
        <w:rPr>
          <w:lang w:val="en-GB"/>
        </w:rPr>
        <w:t>be able to add only 13</w:t>
      </w:r>
      <w:r w:rsidRPr="002A4AFC">
        <w:rPr>
          <w:lang w:val="en-GB"/>
        </w:rPr>
        <w:t xml:space="preserve"> reports more in his </w:t>
      </w:r>
      <w:r>
        <w:rPr>
          <w:lang w:val="en-GB"/>
        </w:rPr>
        <w:t xml:space="preserve">same </w:t>
      </w:r>
      <w:r w:rsidRPr="002A4AFC">
        <w:rPr>
          <w:lang w:val="en-GB"/>
        </w:rPr>
        <w:t>monograph “Before Orthodoxy: The Satanic Verses in Early Islam</w:t>
      </w:r>
      <w:r>
        <w:rPr>
          <w:lang w:val="en-GB"/>
        </w:rPr>
        <w:t xml:space="preserve"> (2017)</w:t>
      </w:r>
      <w:r w:rsidRPr="002A4AFC">
        <w:rPr>
          <w:lang w:val="en-GB"/>
        </w:rPr>
        <w:t xml:space="preserve">”. This success has been gained only by adding the abridged, citations, collective, and summary versions of the earlier reports, likewise the </w:t>
      </w:r>
      <w:proofErr w:type="spellStart"/>
      <w:r w:rsidRPr="002A4AFC">
        <w:rPr>
          <w:i/>
          <w:iCs/>
        </w:rPr>
        <w:t>Riwāyahs</w:t>
      </w:r>
      <w:proofErr w:type="spellEnd"/>
      <w:r w:rsidRPr="002A4AFC">
        <w:rPr>
          <w:lang w:val="en-GB"/>
        </w:rPr>
        <w:t xml:space="preserve"> 9, 10, 11, 12, 13,</w:t>
      </w:r>
      <w:r>
        <w:rPr>
          <w:lang w:val="en-GB"/>
        </w:rPr>
        <w:t xml:space="preserve"> and many other</w:t>
      </w:r>
      <w:r w:rsidR="00394A6E">
        <w:rPr>
          <w:lang w:val="en-GB"/>
        </w:rPr>
        <w:t>s</w:t>
      </w:r>
      <w:r w:rsidRPr="002A4AFC">
        <w:rPr>
          <w:lang w:val="en-GB"/>
        </w:rPr>
        <w:t xml:space="preserve"> which are repeated m</w:t>
      </w:r>
      <w:r>
        <w:rPr>
          <w:lang w:val="en-GB"/>
        </w:rPr>
        <w:t>ore than once</w:t>
      </w:r>
      <w:r w:rsidRPr="002A4AFC">
        <w:rPr>
          <w:lang w:val="en-GB"/>
        </w:rPr>
        <w:t>.</w:t>
      </w:r>
    </w:p>
    <w:p w:rsidR="009A3EC2" w:rsidRDefault="00394A6E" w:rsidP="009A3EC2">
      <w:pPr>
        <w:rPr>
          <w:lang w:val="en-GB"/>
        </w:rPr>
      </w:pPr>
      <w:r>
        <w:rPr>
          <w:lang w:val="en-GB"/>
        </w:rPr>
        <w:t>F</w:t>
      </w:r>
      <w:r w:rsidR="009A3EC2" w:rsidRPr="002A4AFC">
        <w:rPr>
          <w:lang w:val="en-GB"/>
        </w:rPr>
        <w:t xml:space="preserve">ive other </w:t>
      </w:r>
      <w:proofErr w:type="spellStart"/>
      <w:r w:rsidR="009A3EC2" w:rsidRPr="002A4AFC">
        <w:rPr>
          <w:i/>
          <w:iCs/>
        </w:rPr>
        <w:t>Riwāyahs</w:t>
      </w:r>
      <w:proofErr w:type="spellEnd"/>
      <w:r w:rsidR="009A3EC2" w:rsidRPr="002A4AFC">
        <w:rPr>
          <w:lang w:val="en-GB"/>
        </w:rPr>
        <w:t xml:space="preserve"> </w:t>
      </w:r>
      <w:proofErr w:type="gramStart"/>
      <w:r w:rsidR="009A3EC2" w:rsidRPr="002A4AFC">
        <w:rPr>
          <w:lang w:val="en-GB"/>
        </w:rPr>
        <w:t>has been adduced</w:t>
      </w:r>
      <w:proofErr w:type="gramEnd"/>
      <w:r w:rsidR="009A3EC2" w:rsidRPr="002A4AFC">
        <w:rPr>
          <w:lang w:val="en-GB"/>
        </w:rPr>
        <w:t xml:space="preserve"> from a </w:t>
      </w:r>
      <w:proofErr w:type="spellStart"/>
      <w:r w:rsidR="009A3EC2" w:rsidRPr="002A4AFC">
        <w:rPr>
          <w:i/>
          <w:iCs/>
        </w:rPr>
        <w:t>Tāb</w:t>
      </w:r>
      <w:r w:rsidR="009A3EC2" w:rsidRPr="002A4AFC">
        <w:rPr>
          <w:rFonts w:ascii="Times New Roman" w:hAnsi="Times New Roman" w:cs="Times New Roman"/>
          <w:i/>
          <w:iCs/>
        </w:rPr>
        <w:t>ʿ</w:t>
      </w:r>
      <w:r w:rsidR="009A3EC2" w:rsidRPr="002A4AFC">
        <w:rPr>
          <w:i/>
          <w:iCs/>
        </w:rPr>
        <w:t>ī</w:t>
      </w:r>
      <w:proofErr w:type="spellEnd"/>
      <w:r w:rsidR="009A3EC2">
        <w:rPr>
          <w:i/>
          <w:iCs/>
        </w:rPr>
        <w:t xml:space="preserve"> </w:t>
      </w:r>
      <w:r w:rsidR="009A3EC2" w:rsidRPr="00995F63">
        <w:rPr>
          <w:vertAlign w:val="superscript"/>
        </w:rPr>
        <w:endnoteReference w:id="37"/>
      </w:r>
      <w:r w:rsidR="009A3EC2" w:rsidRPr="002A4AFC">
        <w:t xml:space="preserve"> Qur’ān scholar </w:t>
      </w:r>
      <w:proofErr w:type="spellStart"/>
      <w:r w:rsidR="009A3EC2" w:rsidRPr="002A4AFC">
        <w:t>Abū</w:t>
      </w:r>
      <w:proofErr w:type="spellEnd"/>
      <w:r w:rsidR="009A3EC2" w:rsidRPr="002A4AFC">
        <w:t xml:space="preserve"> al-</w:t>
      </w:r>
      <w:proofErr w:type="spellStart"/>
      <w:r w:rsidR="009A3EC2" w:rsidRPr="002A4AFC">
        <w:rPr>
          <w:rFonts w:ascii="Times New Roman" w:hAnsi="Times New Roman" w:cs="Times New Roman"/>
        </w:rPr>
        <w:t>ʿ</w:t>
      </w:r>
      <w:r w:rsidR="009A3EC2" w:rsidRPr="002A4AFC">
        <w:t>Āliyah</w:t>
      </w:r>
      <w:proofErr w:type="spellEnd"/>
      <w:r w:rsidR="009A3EC2" w:rsidRPr="002A4AFC">
        <w:t xml:space="preserve"> al-</w:t>
      </w:r>
      <w:proofErr w:type="spellStart"/>
      <w:r w:rsidR="009A3EC2" w:rsidRPr="002A4AFC">
        <w:t>Ba</w:t>
      </w:r>
      <w:r w:rsidR="009A3EC2" w:rsidRPr="002A4AFC">
        <w:rPr>
          <w:rFonts w:ascii="Times New Roman" w:hAnsi="Times New Roman" w:cs="Times New Roman"/>
        </w:rPr>
        <w:t>ṣ</w:t>
      </w:r>
      <w:r w:rsidR="009A3EC2" w:rsidRPr="002A4AFC">
        <w:t>rī</w:t>
      </w:r>
      <w:proofErr w:type="spellEnd"/>
      <w:r w:rsidR="009A3EC2" w:rsidRPr="002A4AFC">
        <w:rPr>
          <w:lang w:val="en-GB"/>
        </w:rPr>
        <w:t xml:space="preserve">, which are called as </w:t>
      </w:r>
      <w:proofErr w:type="spellStart"/>
      <w:r w:rsidR="009A3EC2" w:rsidRPr="002A4AFC">
        <w:rPr>
          <w:i/>
          <w:iCs/>
          <w:lang w:val="en-GB"/>
        </w:rPr>
        <w:t>Mursals</w:t>
      </w:r>
      <w:proofErr w:type="spellEnd"/>
      <w:r w:rsidR="009A3EC2" w:rsidRPr="00995F63">
        <w:rPr>
          <w:vertAlign w:val="superscript"/>
        </w:rPr>
        <w:endnoteReference w:id="38"/>
      </w:r>
      <w:r w:rsidR="009A3EC2" w:rsidRPr="002A4AFC">
        <w:rPr>
          <w:lang w:val="en-GB"/>
        </w:rPr>
        <w:t xml:space="preserve">. Due to the disagreement on the authority of a </w:t>
      </w:r>
      <w:proofErr w:type="spellStart"/>
      <w:r w:rsidR="009A3EC2" w:rsidRPr="002A4AFC">
        <w:rPr>
          <w:i/>
          <w:iCs/>
          <w:lang w:val="en-GB"/>
        </w:rPr>
        <w:t>Mursal</w:t>
      </w:r>
      <w:proofErr w:type="spellEnd"/>
      <w:r w:rsidR="009A3EC2" w:rsidRPr="002A4AFC">
        <w:rPr>
          <w:lang w:val="en-GB"/>
        </w:rPr>
        <w:t xml:space="preserve">, and weak narrator like </w:t>
      </w:r>
      <w:proofErr w:type="spellStart"/>
      <w:r w:rsidR="009A3EC2" w:rsidRPr="002A4AFC">
        <w:t>Dā’ud</w:t>
      </w:r>
      <w:proofErr w:type="spellEnd"/>
      <w:r w:rsidR="009A3EC2" w:rsidRPr="002A4AFC">
        <w:t xml:space="preserve"> b. </w:t>
      </w:r>
      <w:proofErr w:type="spellStart"/>
      <w:r w:rsidR="009A3EC2" w:rsidRPr="002A4AFC">
        <w:t>Abī</w:t>
      </w:r>
      <w:proofErr w:type="spellEnd"/>
      <w:r w:rsidR="009A3EC2" w:rsidRPr="002A4AFC">
        <w:t xml:space="preserve"> Hind, </w:t>
      </w:r>
      <w:r w:rsidR="009A3EC2" w:rsidRPr="002A4AFC">
        <w:rPr>
          <w:lang w:val="en-GB"/>
        </w:rPr>
        <w:t xml:space="preserve">all chains of transmission by </w:t>
      </w:r>
      <w:proofErr w:type="spellStart"/>
      <w:r w:rsidR="009A3EC2" w:rsidRPr="002A4AFC">
        <w:t>Abū</w:t>
      </w:r>
      <w:proofErr w:type="spellEnd"/>
      <w:r w:rsidR="009A3EC2" w:rsidRPr="002A4AFC">
        <w:t xml:space="preserve"> al-</w:t>
      </w:r>
      <w:proofErr w:type="spellStart"/>
      <w:r w:rsidR="009A3EC2" w:rsidRPr="002A4AFC">
        <w:rPr>
          <w:rFonts w:ascii="Times New Roman" w:hAnsi="Times New Roman" w:cs="Times New Roman"/>
        </w:rPr>
        <w:t>ʿ</w:t>
      </w:r>
      <w:r w:rsidR="009A3EC2" w:rsidRPr="002A4AFC">
        <w:t>Āliyah</w:t>
      </w:r>
      <w:proofErr w:type="spellEnd"/>
      <w:r w:rsidR="009A3EC2" w:rsidRPr="002A4AFC">
        <w:rPr>
          <w:lang w:val="en-GB"/>
        </w:rPr>
        <w:t xml:space="preserve"> regarded as rejected.</w:t>
      </w:r>
      <w:r w:rsidR="009A3EC2" w:rsidRPr="00995F63">
        <w:rPr>
          <w:vertAlign w:val="superscript"/>
        </w:rPr>
        <w:endnoteReference w:id="39"/>
      </w:r>
      <w:r w:rsidR="009A3EC2" w:rsidRPr="002A4AFC">
        <w:rPr>
          <w:lang w:val="en-GB"/>
        </w:rPr>
        <w:t xml:space="preserve"> The missing persons’ chain again occurs in </w:t>
      </w:r>
      <w:proofErr w:type="spellStart"/>
      <w:r w:rsidR="009A3EC2" w:rsidRPr="002A4AFC">
        <w:rPr>
          <w:i/>
          <w:iCs/>
        </w:rPr>
        <w:t>Riwāyah</w:t>
      </w:r>
      <w:proofErr w:type="spellEnd"/>
      <w:r w:rsidR="009A3EC2" w:rsidRPr="002A4AFC">
        <w:rPr>
          <w:lang w:val="en-GB"/>
        </w:rPr>
        <w:t xml:space="preserve"> 31 of </w:t>
      </w:r>
      <w:proofErr w:type="spellStart"/>
      <w:r w:rsidR="009A3EC2" w:rsidRPr="002A4AFC">
        <w:rPr>
          <w:lang w:val="en-GB"/>
        </w:rPr>
        <w:t>Shahab’s</w:t>
      </w:r>
      <w:proofErr w:type="spellEnd"/>
      <w:r w:rsidR="009A3EC2" w:rsidRPr="002A4AFC">
        <w:rPr>
          <w:lang w:val="en-GB"/>
        </w:rPr>
        <w:t xml:space="preserve"> book, where Ibn </w:t>
      </w:r>
      <w:proofErr w:type="spellStart"/>
      <w:r w:rsidR="009A3EC2" w:rsidRPr="002A4AFC">
        <w:rPr>
          <w:rFonts w:ascii="Times New Roman" w:hAnsi="Times New Roman" w:cs="Times New Roman"/>
        </w:rPr>
        <w:t>ʿ</w:t>
      </w:r>
      <w:r w:rsidR="009A3EC2" w:rsidRPr="002A4AFC">
        <w:t>Aqīlah</w:t>
      </w:r>
      <w:proofErr w:type="spellEnd"/>
      <w:r w:rsidR="009A3EC2" w:rsidRPr="002A4AFC">
        <w:t xml:space="preserve"> is</w:t>
      </w:r>
      <w:r w:rsidR="009A3EC2" w:rsidRPr="002A4AFC">
        <w:rPr>
          <w:lang w:val="en-GB"/>
        </w:rPr>
        <w:t xml:space="preserve"> abbreviating the chain by omitting the intermediary transmitters. In some other reports, cited by </w:t>
      </w:r>
      <w:proofErr w:type="spellStart"/>
      <w:r w:rsidR="009A3EC2" w:rsidRPr="002A4AFC">
        <w:rPr>
          <w:lang w:val="en-GB"/>
        </w:rPr>
        <w:t>Shahab</w:t>
      </w:r>
      <w:proofErr w:type="spellEnd"/>
      <w:r w:rsidR="009A3EC2" w:rsidRPr="002A4AFC">
        <w:rPr>
          <w:lang w:val="en-GB"/>
        </w:rPr>
        <w:t xml:space="preserve">, the attribution to </w:t>
      </w:r>
      <w:r w:rsidR="009A3EC2" w:rsidRPr="002A4AFC">
        <w:t xml:space="preserve">Ibn </w:t>
      </w:r>
      <w:proofErr w:type="spellStart"/>
      <w:r w:rsidR="009A3EC2" w:rsidRPr="002A4AFC">
        <w:rPr>
          <w:rFonts w:ascii="Times New Roman" w:hAnsi="Times New Roman" w:cs="Times New Roman"/>
        </w:rPr>
        <w:t>ʿ</w:t>
      </w:r>
      <w:r w:rsidR="009A3EC2" w:rsidRPr="002A4AFC">
        <w:t>Abbās</w:t>
      </w:r>
      <w:proofErr w:type="spellEnd"/>
      <w:r w:rsidR="009A3EC2" w:rsidRPr="002A4AFC">
        <w:rPr>
          <w:lang w:val="en-GB"/>
        </w:rPr>
        <w:t xml:space="preserve"> </w:t>
      </w:r>
      <w:proofErr w:type="gramStart"/>
      <w:r w:rsidR="009A3EC2" w:rsidRPr="002A4AFC">
        <w:rPr>
          <w:lang w:val="en-GB"/>
        </w:rPr>
        <w:t>was made</w:t>
      </w:r>
      <w:proofErr w:type="gramEnd"/>
      <w:r w:rsidR="009A3EC2" w:rsidRPr="002A4AFC">
        <w:rPr>
          <w:lang w:val="en-GB"/>
        </w:rPr>
        <w:t xml:space="preserve"> through </w:t>
      </w:r>
      <w:r w:rsidR="009A3EC2" w:rsidRPr="002A4AFC">
        <w:t xml:space="preserve">Ibn </w:t>
      </w:r>
      <w:proofErr w:type="spellStart"/>
      <w:r w:rsidR="009A3EC2" w:rsidRPr="002A4AFC">
        <w:t>Kalbī</w:t>
      </w:r>
      <w:proofErr w:type="spellEnd"/>
      <w:r w:rsidR="009A3EC2" w:rsidRPr="002A4AFC">
        <w:t>,</w:t>
      </w:r>
      <w:r w:rsidR="009A3EC2">
        <w:rPr>
          <w:lang w:val="en-GB"/>
        </w:rPr>
        <w:t xml:space="preserve"> who</w:t>
      </w:r>
      <w:r w:rsidR="009A3EC2" w:rsidRPr="002A4AFC">
        <w:rPr>
          <w:lang w:val="en-GB"/>
        </w:rPr>
        <w:t xml:space="preserve"> is not</w:t>
      </w:r>
      <w:r w:rsidR="009A3EC2">
        <w:rPr>
          <w:lang w:val="en-GB"/>
        </w:rPr>
        <w:t xml:space="preserve"> himself</w:t>
      </w:r>
      <w:r w:rsidR="009A3EC2" w:rsidRPr="002A4AFC">
        <w:rPr>
          <w:lang w:val="en-GB"/>
        </w:rPr>
        <w:t xml:space="preserve"> sure at all. </w:t>
      </w:r>
    </w:p>
    <w:p w:rsidR="009A3EC2" w:rsidRDefault="009A3EC2" w:rsidP="009A3EC2">
      <w:pPr>
        <w:pStyle w:val="EnglishQuotation"/>
        <w:rPr>
          <w:lang w:val="en-GB"/>
        </w:rPr>
      </w:pPr>
      <w:r>
        <w:rPr>
          <w:lang w:val="en-GB"/>
        </w:rPr>
        <w:t>“</w:t>
      </w:r>
      <w:proofErr w:type="spellStart"/>
      <w:r w:rsidRPr="00F435CA">
        <w:rPr>
          <w:lang w:val="en-GB"/>
        </w:rPr>
        <w:t>Yūsuf</w:t>
      </w:r>
      <w:proofErr w:type="spellEnd"/>
      <w:r w:rsidRPr="00F435CA">
        <w:rPr>
          <w:lang w:val="en-GB"/>
        </w:rPr>
        <w:t xml:space="preserve"> b. </w:t>
      </w:r>
      <w:proofErr w:type="spellStart"/>
      <w:r w:rsidRPr="00F435CA">
        <w:rPr>
          <w:rFonts w:ascii="Times New Roman" w:hAnsi="Times New Roman" w:cs="Times New Roman"/>
          <w:lang w:val="en-GB"/>
        </w:rPr>
        <w:t>Ḥ</w:t>
      </w:r>
      <w:r>
        <w:rPr>
          <w:lang w:val="en-GB"/>
        </w:rPr>
        <w:t>ammād</w:t>
      </w:r>
      <w:proofErr w:type="spellEnd"/>
      <w:r w:rsidRPr="00F435CA">
        <w:rPr>
          <w:lang w:val="en-GB"/>
        </w:rPr>
        <w:t xml:space="preserve"> related to us: </w:t>
      </w:r>
      <w:proofErr w:type="spellStart"/>
      <w:r w:rsidRPr="00F435CA">
        <w:rPr>
          <w:lang w:val="en-GB"/>
        </w:rPr>
        <w:t>Umayyah</w:t>
      </w:r>
      <w:proofErr w:type="spellEnd"/>
      <w:r w:rsidRPr="00F435CA">
        <w:rPr>
          <w:lang w:val="en-GB"/>
        </w:rPr>
        <w:t xml:space="preserve"> b.</w:t>
      </w:r>
      <w:r>
        <w:rPr>
          <w:lang w:val="en-GB"/>
        </w:rPr>
        <w:t xml:space="preserve"> </w:t>
      </w:r>
      <w:proofErr w:type="spellStart"/>
      <w:r>
        <w:rPr>
          <w:lang w:val="en-GB"/>
        </w:rPr>
        <w:t>Khālid</w:t>
      </w:r>
      <w:proofErr w:type="spellEnd"/>
      <w:r>
        <w:rPr>
          <w:lang w:val="en-GB"/>
        </w:rPr>
        <w:t xml:space="preserve"> related to us: </w:t>
      </w:r>
      <w:proofErr w:type="spellStart"/>
      <w:r>
        <w:rPr>
          <w:lang w:val="en-GB"/>
        </w:rPr>
        <w:t>Shu‘bah</w:t>
      </w:r>
      <w:proofErr w:type="spellEnd"/>
      <w:r>
        <w:rPr>
          <w:lang w:val="en-GB"/>
        </w:rPr>
        <w:t xml:space="preserve"> </w:t>
      </w:r>
      <w:r w:rsidRPr="00F435CA">
        <w:rPr>
          <w:lang w:val="en-GB"/>
        </w:rPr>
        <w:t xml:space="preserve">b. </w:t>
      </w:r>
      <w:proofErr w:type="spellStart"/>
      <w:r w:rsidRPr="00F435CA">
        <w:rPr>
          <w:rFonts w:ascii="Times New Roman" w:hAnsi="Times New Roman" w:cs="Times New Roman"/>
          <w:lang w:val="en-GB"/>
        </w:rPr>
        <w:t>Ḥ</w:t>
      </w:r>
      <w:r w:rsidRPr="00F435CA">
        <w:rPr>
          <w:lang w:val="en-GB"/>
        </w:rPr>
        <w:t>ajjāj</w:t>
      </w:r>
      <w:proofErr w:type="spellEnd"/>
      <w:r w:rsidRPr="00F435CA">
        <w:rPr>
          <w:lang w:val="en-GB"/>
        </w:rPr>
        <w:t xml:space="preserve"> al-</w:t>
      </w:r>
      <w:proofErr w:type="spellStart"/>
      <w:r w:rsidRPr="00F435CA">
        <w:rPr>
          <w:lang w:val="en-GB"/>
        </w:rPr>
        <w:t>Ba</w:t>
      </w:r>
      <w:r w:rsidRPr="00F435CA">
        <w:rPr>
          <w:rFonts w:ascii="Times New Roman" w:hAnsi="Times New Roman" w:cs="Times New Roman"/>
          <w:lang w:val="en-GB"/>
        </w:rPr>
        <w:t>ṣ</w:t>
      </w:r>
      <w:r w:rsidRPr="00F435CA">
        <w:rPr>
          <w:lang w:val="en-GB"/>
        </w:rPr>
        <w:t>rī</w:t>
      </w:r>
      <w:proofErr w:type="spellEnd"/>
      <w:r w:rsidRPr="00F435CA">
        <w:rPr>
          <w:lang w:val="en-GB"/>
        </w:rPr>
        <w:t xml:space="preserve"> related to us </w:t>
      </w:r>
      <w:r>
        <w:rPr>
          <w:lang w:val="en-GB"/>
        </w:rPr>
        <w:t xml:space="preserve">from </w:t>
      </w:r>
      <w:proofErr w:type="spellStart"/>
      <w:r>
        <w:rPr>
          <w:lang w:val="en-GB"/>
        </w:rPr>
        <w:t>Abū</w:t>
      </w:r>
      <w:proofErr w:type="spellEnd"/>
      <w:r>
        <w:rPr>
          <w:lang w:val="en-GB"/>
        </w:rPr>
        <w:t xml:space="preserve"> </w:t>
      </w:r>
      <w:proofErr w:type="spellStart"/>
      <w:r>
        <w:rPr>
          <w:lang w:val="en-GB"/>
        </w:rPr>
        <w:t>Bishr</w:t>
      </w:r>
      <w:proofErr w:type="spellEnd"/>
      <w:r w:rsidRPr="00F435CA">
        <w:rPr>
          <w:lang w:val="en-GB"/>
        </w:rPr>
        <w:t xml:space="preserve"> from </w:t>
      </w:r>
      <w:proofErr w:type="spellStart"/>
      <w:r w:rsidRPr="00F435CA">
        <w:rPr>
          <w:lang w:val="en-GB"/>
        </w:rPr>
        <w:t>S</w:t>
      </w:r>
      <w:r>
        <w:rPr>
          <w:lang w:val="en-GB"/>
        </w:rPr>
        <w:t>a‘īd</w:t>
      </w:r>
      <w:proofErr w:type="spellEnd"/>
      <w:r>
        <w:rPr>
          <w:lang w:val="en-GB"/>
        </w:rPr>
        <w:t xml:space="preserve"> b. </w:t>
      </w:r>
      <w:proofErr w:type="spellStart"/>
      <w:r>
        <w:rPr>
          <w:lang w:val="en-GB"/>
        </w:rPr>
        <w:t>Jubayr</w:t>
      </w:r>
      <w:proofErr w:type="spellEnd"/>
      <w:r w:rsidRPr="00F435CA">
        <w:rPr>
          <w:lang w:val="en-GB"/>
        </w:rPr>
        <w:t xml:space="preserve"> from Ibn</w:t>
      </w:r>
      <w:r>
        <w:rPr>
          <w:lang w:val="en-GB"/>
        </w:rPr>
        <w:t xml:space="preserve"> ‘</w:t>
      </w:r>
      <w:proofErr w:type="spellStart"/>
      <w:r>
        <w:rPr>
          <w:lang w:val="en-GB"/>
        </w:rPr>
        <w:t>Abbās</w:t>
      </w:r>
      <w:proofErr w:type="spellEnd"/>
      <w:r>
        <w:rPr>
          <w:lang w:val="en-GB"/>
        </w:rPr>
        <w:t xml:space="preserve"> – i</w:t>
      </w:r>
      <w:r w:rsidRPr="00F435CA">
        <w:rPr>
          <w:lang w:val="en-GB"/>
        </w:rPr>
        <w:t xml:space="preserve">n my estimation the </w:t>
      </w:r>
      <w:r w:rsidRPr="00595741">
        <w:rPr>
          <w:rFonts w:ascii="Times New Roman" w:hAnsi="Times New Roman" w:cs="Times New Roman"/>
          <w:lang w:val="en-GB"/>
        </w:rPr>
        <w:t>Ḥ</w:t>
      </w:r>
      <w:r w:rsidRPr="00595741">
        <w:rPr>
          <w:lang w:val="en-GB"/>
        </w:rPr>
        <w:t>adīth</w:t>
      </w:r>
      <w:r w:rsidRPr="00F435CA">
        <w:rPr>
          <w:lang w:val="en-GB"/>
        </w:rPr>
        <w:t xml:space="preserve"> is doubtful </w:t>
      </w:r>
      <w:proofErr w:type="gramStart"/>
      <w:r w:rsidRPr="00F435CA">
        <w:rPr>
          <w:lang w:val="en-GB"/>
        </w:rPr>
        <w:t xml:space="preserve">[ </w:t>
      </w:r>
      <w:proofErr w:type="spellStart"/>
      <w:r w:rsidRPr="00595741">
        <w:rPr>
          <w:lang w:val="en-GB"/>
        </w:rPr>
        <w:t>fī</w:t>
      </w:r>
      <w:proofErr w:type="gramEnd"/>
      <w:r w:rsidRPr="00595741">
        <w:rPr>
          <w:lang w:val="en-GB"/>
        </w:rPr>
        <w:t>-mā</w:t>
      </w:r>
      <w:proofErr w:type="spellEnd"/>
      <w:r w:rsidRPr="00595741">
        <w:rPr>
          <w:lang w:val="en-GB"/>
        </w:rPr>
        <w:t xml:space="preserve"> </w:t>
      </w:r>
      <w:proofErr w:type="spellStart"/>
      <w:r w:rsidRPr="00595741">
        <w:rPr>
          <w:lang w:val="en-GB"/>
        </w:rPr>
        <w:t>a</w:t>
      </w:r>
      <w:r w:rsidRPr="00595741">
        <w:rPr>
          <w:rFonts w:ascii="Times New Roman" w:hAnsi="Times New Roman" w:cs="Times New Roman"/>
          <w:lang w:val="en-GB"/>
        </w:rPr>
        <w:t>ḥ</w:t>
      </w:r>
      <w:r w:rsidRPr="00595741">
        <w:rPr>
          <w:lang w:val="en-GB"/>
        </w:rPr>
        <w:t>sib</w:t>
      </w:r>
      <w:proofErr w:type="spellEnd"/>
      <w:r w:rsidRPr="00595741">
        <w:rPr>
          <w:lang w:val="en-GB"/>
        </w:rPr>
        <w:t xml:space="preserve"> al-</w:t>
      </w:r>
      <w:proofErr w:type="spellStart"/>
      <w:r w:rsidRPr="00595741">
        <w:rPr>
          <w:lang w:val="en-GB"/>
        </w:rPr>
        <w:t>shakk</w:t>
      </w:r>
      <w:proofErr w:type="spellEnd"/>
      <w:r w:rsidRPr="00595741">
        <w:rPr>
          <w:lang w:val="en-GB"/>
        </w:rPr>
        <w:t xml:space="preserve"> </w:t>
      </w:r>
      <w:proofErr w:type="spellStart"/>
      <w:r w:rsidRPr="00595741">
        <w:rPr>
          <w:lang w:val="en-GB"/>
        </w:rPr>
        <w:t>fī</w:t>
      </w:r>
      <w:proofErr w:type="spellEnd"/>
      <w:r w:rsidRPr="00595741">
        <w:rPr>
          <w:lang w:val="en-GB"/>
        </w:rPr>
        <w:t xml:space="preserve"> al-</w:t>
      </w:r>
      <w:proofErr w:type="spellStart"/>
      <w:r w:rsidRPr="00595741">
        <w:rPr>
          <w:rFonts w:ascii="Times New Roman" w:hAnsi="Times New Roman" w:cs="Times New Roman"/>
          <w:lang w:val="en-GB"/>
        </w:rPr>
        <w:t>ḥ</w:t>
      </w:r>
      <w:r w:rsidRPr="00595741">
        <w:rPr>
          <w:lang w:val="en-GB"/>
        </w:rPr>
        <w:t>adīth</w:t>
      </w:r>
      <w:proofErr w:type="spellEnd"/>
      <w:r w:rsidRPr="00F435CA">
        <w:rPr>
          <w:lang w:val="en-GB"/>
        </w:rPr>
        <w:t>].</w:t>
      </w:r>
      <w:r>
        <w:rPr>
          <w:lang w:val="en-GB"/>
        </w:rPr>
        <w:t>”</w:t>
      </w:r>
      <w:r w:rsidRPr="003668A7">
        <w:rPr>
          <w:rStyle w:val="EndnoteReference"/>
          <w:rFonts w:ascii="Times New Roman" w:hAnsi="Times New Roman"/>
          <w:sz w:val="26"/>
          <w:szCs w:val="26"/>
          <w:lang w:val="en-GB"/>
        </w:rPr>
        <w:t xml:space="preserve"> </w:t>
      </w:r>
      <w:r w:rsidRPr="002A4AFC">
        <w:rPr>
          <w:rStyle w:val="EndnoteReference"/>
          <w:rFonts w:ascii="Times New Roman" w:hAnsi="Times New Roman"/>
          <w:sz w:val="26"/>
          <w:szCs w:val="26"/>
          <w:lang w:val="en-GB"/>
        </w:rPr>
        <w:endnoteReference w:id="40"/>
      </w:r>
    </w:p>
    <w:p w:rsidR="009A3EC2" w:rsidRPr="005427B2" w:rsidRDefault="009A3EC2" w:rsidP="00394A6E">
      <w:pPr>
        <w:rPr>
          <w:lang w:val="en-GB"/>
        </w:rPr>
      </w:pPr>
      <w:r>
        <w:rPr>
          <w:lang w:val="en-GB"/>
        </w:rPr>
        <w:t>Amazingly, even after</w:t>
      </w:r>
      <w:r w:rsidRPr="002A4AFC">
        <w:rPr>
          <w:lang w:val="en-GB"/>
        </w:rPr>
        <w:t xml:space="preserve"> having the remarks “I doubt the </w:t>
      </w:r>
      <w:r w:rsidRPr="002A4AFC">
        <w:rPr>
          <w:rFonts w:ascii="Times New Roman" w:hAnsi="Times New Roman" w:cs="Times New Roman"/>
          <w:i/>
          <w:iCs/>
        </w:rPr>
        <w:t>Ḥ</w:t>
      </w:r>
      <w:r w:rsidRPr="002A4AFC">
        <w:rPr>
          <w:i/>
          <w:iCs/>
        </w:rPr>
        <w:t>adīth</w:t>
      </w:r>
      <w:r w:rsidRPr="002A4AFC">
        <w:t>”</w:t>
      </w:r>
      <w:r w:rsidRPr="002A4AFC">
        <w:rPr>
          <w:lang w:val="en-GB"/>
        </w:rPr>
        <w:t xml:space="preserve"> of </w:t>
      </w:r>
      <w:r>
        <w:rPr>
          <w:lang w:val="en-GB"/>
        </w:rPr>
        <w:t xml:space="preserve">the </w:t>
      </w:r>
      <w:r w:rsidRPr="002A4AFC">
        <w:rPr>
          <w:lang w:val="en-GB"/>
        </w:rPr>
        <w:t>narrator himself</w:t>
      </w:r>
      <w:r>
        <w:rPr>
          <w:lang w:val="en-GB"/>
        </w:rPr>
        <w:t xml:space="preserve"> </w:t>
      </w:r>
      <w:r w:rsidR="00394A6E">
        <w:rPr>
          <w:lang w:val="en-GB"/>
        </w:rPr>
        <w:t>at</w:t>
      </w:r>
      <w:r>
        <w:rPr>
          <w:lang w:val="en-GB"/>
        </w:rPr>
        <w:t xml:space="preserve"> the end of the chain of </w:t>
      </w:r>
      <w:proofErr w:type="spellStart"/>
      <w:r w:rsidRPr="002A4AFC">
        <w:rPr>
          <w:i/>
          <w:iCs/>
        </w:rPr>
        <w:t>Riwāyah</w:t>
      </w:r>
      <w:proofErr w:type="spellEnd"/>
      <w:r w:rsidRPr="002A4AFC">
        <w:rPr>
          <w:lang w:val="en-GB"/>
        </w:rPr>
        <w:t xml:space="preserve"> 43</w:t>
      </w:r>
      <w:r>
        <w:rPr>
          <w:lang w:val="en-GB"/>
        </w:rPr>
        <w:t xml:space="preserve">, </w:t>
      </w:r>
      <w:proofErr w:type="spellStart"/>
      <w:r>
        <w:rPr>
          <w:lang w:val="en-GB"/>
        </w:rPr>
        <w:t>Shahab</w:t>
      </w:r>
      <w:proofErr w:type="spellEnd"/>
      <w:r>
        <w:rPr>
          <w:lang w:val="en-GB"/>
        </w:rPr>
        <w:t xml:space="preserve"> did not hesitate </w:t>
      </w:r>
      <w:r w:rsidRPr="002A4AFC">
        <w:rPr>
          <w:lang w:val="en-GB"/>
        </w:rPr>
        <w:t xml:space="preserve">to argue against this short statement in </w:t>
      </w:r>
      <w:r w:rsidR="00394A6E">
        <w:rPr>
          <w:lang w:val="en-GB"/>
        </w:rPr>
        <w:t xml:space="preserve">the </w:t>
      </w:r>
      <w:r w:rsidRPr="002A4AFC">
        <w:rPr>
          <w:lang w:val="en-GB"/>
        </w:rPr>
        <w:t xml:space="preserve">text. </w:t>
      </w:r>
      <w:r>
        <w:rPr>
          <w:lang w:val="en-GB"/>
        </w:rPr>
        <w:t>A</w:t>
      </w:r>
      <w:r w:rsidRPr="002A4AFC">
        <w:rPr>
          <w:lang w:val="en-GB"/>
        </w:rPr>
        <w:t xml:space="preserve">lthough, this is a </w:t>
      </w:r>
      <w:proofErr w:type="spellStart"/>
      <w:r w:rsidRPr="002A4AFC">
        <w:rPr>
          <w:i/>
          <w:iCs/>
        </w:rPr>
        <w:t>khabr</w:t>
      </w:r>
      <w:proofErr w:type="spellEnd"/>
      <w:r w:rsidRPr="002A4AFC">
        <w:rPr>
          <w:i/>
          <w:iCs/>
        </w:rPr>
        <w:t xml:space="preserve"> al-</w:t>
      </w:r>
      <w:proofErr w:type="spellStart"/>
      <w:r w:rsidRPr="002A4AFC">
        <w:rPr>
          <w:i/>
          <w:iCs/>
        </w:rPr>
        <w:t>Wāhid</w:t>
      </w:r>
      <w:proofErr w:type="spellEnd"/>
      <w:r w:rsidRPr="002A4AFC">
        <w:rPr>
          <w:lang w:val="en-GB"/>
        </w:rPr>
        <w:t xml:space="preserve"> too, of which </w:t>
      </w:r>
      <w:r w:rsidRPr="002A4AFC">
        <w:t>al-</w:t>
      </w:r>
      <w:proofErr w:type="spellStart"/>
      <w:r w:rsidRPr="002A4AFC">
        <w:t>Kha</w:t>
      </w:r>
      <w:r w:rsidRPr="002A4AFC">
        <w:rPr>
          <w:rFonts w:ascii="Times New Roman" w:hAnsi="Times New Roman" w:cs="Times New Roman"/>
        </w:rPr>
        <w:t>ṭ</w:t>
      </w:r>
      <w:r w:rsidRPr="002A4AFC">
        <w:t>īb</w:t>
      </w:r>
      <w:proofErr w:type="spellEnd"/>
      <w:r w:rsidRPr="002A4AFC">
        <w:t xml:space="preserve"> al-</w:t>
      </w:r>
      <w:proofErr w:type="spellStart"/>
      <w:r w:rsidRPr="002A4AFC">
        <w:t>Baghdādī</w:t>
      </w:r>
      <w:proofErr w:type="spellEnd"/>
      <w:r w:rsidRPr="002A4AFC">
        <w:rPr>
          <w:lang w:val="en-GB"/>
        </w:rPr>
        <w:t xml:space="preserve"> stated that it </w:t>
      </w:r>
      <w:proofErr w:type="gramStart"/>
      <w:r w:rsidRPr="002A4AFC">
        <w:rPr>
          <w:lang w:val="en-GB"/>
        </w:rPr>
        <w:t>may</w:t>
      </w:r>
      <w:proofErr w:type="gramEnd"/>
      <w:r w:rsidRPr="002A4AFC">
        <w:rPr>
          <w:lang w:val="en-GB"/>
        </w:rPr>
        <w:t xml:space="preserve"> be rejected when its text contradicts reason, known </w:t>
      </w:r>
      <w:r w:rsidRPr="002A4AFC">
        <w:rPr>
          <w:i/>
          <w:iCs/>
          <w:lang w:val="en-GB"/>
        </w:rPr>
        <w:t>Sunnah</w:t>
      </w:r>
      <w:r w:rsidRPr="002A4AFC">
        <w:rPr>
          <w:lang w:val="en-GB"/>
        </w:rPr>
        <w:t xml:space="preserve">, or a ruling of the </w:t>
      </w:r>
      <w:r w:rsidRPr="002A4AFC">
        <w:t>Qur’ān</w:t>
      </w:r>
      <w:r w:rsidRPr="002A4AFC">
        <w:rPr>
          <w:lang w:val="en-GB"/>
        </w:rPr>
        <w:t>.</w:t>
      </w:r>
      <w:r w:rsidRPr="00995F63">
        <w:rPr>
          <w:vertAlign w:val="superscript"/>
        </w:rPr>
        <w:endnoteReference w:id="41"/>
      </w:r>
      <w:r w:rsidRPr="002A4AFC">
        <w:rPr>
          <w:lang w:val="en-GB"/>
        </w:rPr>
        <w:t xml:space="preserve"> This </w:t>
      </w:r>
      <w:proofErr w:type="spellStart"/>
      <w:r w:rsidRPr="002A4AFC">
        <w:rPr>
          <w:i/>
          <w:iCs/>
        </w:rPr>
        <w:t>Riwāyah</w:t>
      </w:r>
      <w:proofErr w:type="spellEnd"/>
      <w:r w:rsidRPr="002A4AFC">
        <w:rPr>
          <w:lang w:val="en-GB"/>
        </w:rPr>
        <w:t xml:space="preserve"> has also been rejected </w:t>
      </w:r>
      <w:proofErr w:type="gramStart"/>
      <w:r w:rsidRPr="002A4AFC">
        <w:rPr>
          <w:lang w:val="en-GB"/>
        </w:rPr>
        <w:t>on account</w:t>
      </w:r>
      <w:proofErr w:type="gramEnd"/>
      <w:r w:rsidRPr="002A4AFC">
        <w:rPr>
          <w:lang w:val="en-GB"/>
        </w:rPr>
        <w:t xml:space="preserve"> of </w:t>
      </w:r>
      <w:r w:rsidR="00394A6E">
        <w:rPr>
          <w:lang w:val="en-GB"/>
        </w:rPr>
        <w:t xml:space="preserve">the </w:t>
      </w:r>
      <w:r w:rsidRPr="002A4AFC">
        <w:rPr>
          <w:lang w:val="en-GB"/>
        </w:rPr>
        <w:t>transmitter’s uncertainty, as to whether it reaches back.</w:t>
      </w:r>
      <w:r w:rsidRPr="00995F63">
        <w:rPr>
          <w:vertAlign w:val="superscript"/>
        </w:rPr>
        <w:endnoteReference w:id="42"/>
      </w:r>
    </w:p>
    <w:p w:rsidR="009A3EC2" w:rsidRDefault="009A3EC2" w:rsidP="00394A6E">
      <w:pPr>
        <w:rPr>
          <w:lang w:val="en-GB"/>
        </w:rPr>
      </w:pPr>
      <w:r w:rsidRPr="002A4AFC">
        <w:rPr>
          <w:lang w:val="en-GB"/>
        </w:rPr>
        <w:t xml:space="preserve">Thus, it is noteworthy that </w:t>
      </w:r>
      <w:proofErr w:type="spellStart"/>
      <w:r w:rsidRPr="002A4AFC">
        <w:rPr>
          <w:lang w:val="en-GB"/>
        </w:rPr>
        <w:t>Shahab</w:t>
      </w:r>
      <w:proofErr w:type="spellEnd"/>
      <w:r w:rsidRPr="002A4AFC">
        <w:rPr>
          <w:lang w:val="en-GB"/>
        </w:rPr>
        <w:t xml:space="preserve"> Ahmad wants to meet the challen</w:t>
      </w:r>
      <w:r>
        <w:rPr>
          <w:lang w:val="en-GB"/>
        </w:rPr>
        <w:t xml:space="preserve">ge of the specialist </w:t>
      </w:r>
      <w:proofErr w:type="spellStart"/>
      <w:r>
        <w:rPr>
          <w:lang w:val="en-GB"/>
        </w:rPr>
        <w:t>tradition</w:t>
      </w:r>
      <w:r w:rsidRPr="002A4AFC">
        <w:rPr>
          <w:lang w:val="en-GB"/>
        </w:rPr>
        <w:t>ists</w:t>
      </w:r>
      <w:proofErr w:type="spellEnd"/>
      <w:r>
        <w:rPr>
          <w:lang w:val="en-GB"/>
        </w:rPr>
        <w:t xml:space="preserve"> or </w:t>
      </w:r>
      <w:r w:rsidRPr="002A4AFC">
        <w:rPr>
          <w:rFonts w:ascii="Times New Roman" w:hAnsi="Times New Roman" w:cs="Times New Roman"/>
          <w:i/>
          <w:iCs/>
        </w:rPr>
        <w:t>Ḥ</w:t>
      </w:r>
      <w:r w:rsidRPr="002A4AFC">
        <w:rPr>
          <w:i/>
          <w:iCs/>
        </w:rPr>
        <w:t>adīth</w:t>
      </w:r>
      <w:r>
        <w:rPr>
          <w:i/>
          <w:iCs/>
        </w:rPr>
        <w:t xml:space="preserve"> </w:t>
      </w:r>
      <w:r>
        <w:t>scientists</w:t>
      </w:r>
      <w:r w:rsidRPr="002A4AFC">
        <w:rPr>
          <w:lang w:val="en-GB"/>
        </w:rPr>
        <w:t xml:space="preserve">. Significantly, he has collected plenty of reports with having abbreviated, collective, summarised, weak, and abridged </w:t>
      </w:r>
      <w:r>
        <w:rPr>
          <w:lang w:val="en-GB"/>
        </w:rPr>
        <w:t xml:space="preserve">versions and incomplete </w:t>
      </w:r>
      <w:r w:rsidRPr="002A4AFC">
        <w:rPr>
          <w:lang w:val="en-GB"/>
        </w:rPr>
        <w:t xml:space="preserve">chains of narration. This deed made him a less significant scholar of </w:t>
      </w:r>
      <w:r w:rsidRPr="00651274">
        <w:rPr>
          <w:rFonts w:ascii="Times New Roman" w:hAnsi="Times New Roman" w:cs="Times New Roman"/>
          <w:i/>
          <w:iCs/>
        </w:rPr>
        <w:t>Ḥ</w:t>
      </w:r>
      <w:r w:rsidRPr="00651274">
        <w:rPr>
          <w:i/>
          <w:iCs/>
          <w:lang w:val="en-GB"/>
        </w:rPr>
        <w:t>ad</w:t>
      </w:r>
      <w:r w:rsidRPr="00651274">
        <w:rPr>
          <w:i/>
          <w:iCs/>
        </w:rPr>
        <w:t>ī</w:t>
      </w:r>
      <w:proofErr w:type="spellStart"/>
      <w:r w:rsidRPr="00651274">
        <w:rPr>
          <w:i/>
          <w:iCs/>
          <w:lang w:val="en-GB"/>
        </w:rPr>
        <w:t>th</w:t>
      </w:r>
      <w:proofErr w:type="spellEnd"/>
      <w:r w:rsidRPr="002A4AFC">
        <w:rPr>
          <w:i/>
          <w:iCs/>
          <w:lang w:val="en-GB"/>
        </w:rPr>
        <w:t xml:space="preserve"> </w:t>
      </w:r>
      <w:r w:rsidRPr="002A4AFC">
        <w:rPr>
          <w:lang w:val="en-GB"/>
        </w:rPr>
        <w:t xml:space="preserve">sciences. </w:t>
      </w:r>
      <w:proofErr w:type="gramStart"/>
      <w:r w:rsidRPr="002A4AFC">
        <w:rPr>
          <w:lang w:val="en-GB"/>
        </w:rPr>
        <w:t>Because he had usually quoted all the content, which is something like weakening and even rejection of his narrated reports.</w:t>
      </w:r>
      <w:proofErr w:type="gramEnd"/>
      <w:r w:rsidRPr="002A4AFC">
        <w:rPr>
          <w:lang w:val="en-GB"/>
        </w:rPr>
        <w:t xml:space="preserve"> The said traditions are an apparent view of </w:t>
      </w:r>
      <w:proofErr w:type="spellStart"/>
      <w:r w:rsidRPr="002A4AFC">
        <w:rPr>
          <w:lang w:val="en-GB"/>
        </w:rPr>
        <w:t>Shahab’s</w:t>
      </w:r>
      <w:proofErr w:type="spellEnd"/>
      <w:r w:rsidRPr="002A4AFC">
        <w:rPr>
          <w:lang w:val="en-GB"/>
        </w:rPr>
        <w:t xml:space="preserve"> non</w:t>
      </w:r>
      <w:r w:rsidR="00394A6E">
        <w:rPr>
          <w:lang w:val="en-GB"/>
        </w:rPr>
        <w:t>-</w:t>
      </w:r>
      <w:r w:rsidRPr="002A4AFC">
        <w:rPr>
          <w:lang w:val="en-GB"/>
        </w:rPr>
        <w:t>acceptance of this methodology.</w:t>
      </w:r>
    </w:p>
    <w:p w:rsidR="009A3EC2" w:rsidRPr="00E34C18" w:rsidRDefault="00394A6E" w:rsidP="009A3EC2">
      <w:pPr>
        <w:pStyle w:val="Heading2"/>
      </w:pPr>
      <w:r w:rsidRPr="00E34C18">
        <w:lastRenderedPageBreak/>
        <w:t>Conclusion</w:t>
      </w:r>
    </w:p>
    <w:p w:rsidR="009A3EC2" w:rsidRDefault="009A3EC2" w:rsidP="00394A6E">
      <w:pPr>
        <w:rPr>
          <w:lang w:val="en-GB"/>
        </w:rPr>
      </w:pPr>
      <w:r>
        <w:t>Thus</w:t>
      </w:r>
      <w:r>
        <w:rPr>
          <w:lang w:val="en-GB"/>
        </w:rPr>
        <w:t xml:space="preserve">, with the help of </w:t>
      </w:r>
      <w:r w:rsidR="00394A6E">
        <w:rPr>
          <w:lang w:val="en-GB"/>
        </w:rPr>
        <w:t xml:space="preserve">the </w:t>
      </w:r>
      <w:r>
        <w:rPr>
          <w:lang w:val="en-GB"/>
        </w:rPr>
        <w:t xml:space="preserve">above discussion, it became very clear that the hostility of </w:t>
      </w:r>
      <w:proofErr w:type="spellStart"/>
      <w:r>
        <w:rPr>
          <w:lang w:val="en-GB"/>
        </w:rPr>
        <w:t>Shahab</w:t>
      </w:r>
      <w:proofErr w:type="spellEnd"/>
      <w:r>
        <w:rPr>
          <w:lang w:val="en-GB"/>
        </w:rPr>
        <w:t xml:space="preserve"> Ahmad hovers at</w:t>
      </w:r>
      <w:r w:rsidRPr="002A4AFC">
        <w:rPr>
          <w:lang w:val="en-GB"/>
        </w:rPr>
        <w:t xml:space="preserve"> his</w:t>
      </w:r>
      <w:r>
        <w:rPr>
          <w:lang w:val="en-GB"/>
        </w:rPr>
        <w:t xml:space="preserve"> entire</w:t>
      </w:r>
      <w:r w:rsidRPr="002A4AFC">
        <w:rPr>
          <w:lang w:val="en-GB"/>
        </w:rPr>
        <w:t xml:space="preserve"> intellectua</w:t>
      </w:r>
      <w:r>
        <w:rPr>
          <w:lang w:val="en-GB"/>
        </w:rPr>
        <w:t>l journey of Islamic theology. Especially, regarding the conventional s</w:t>
      </w:r>
      <w:r w:rsidRPr="002A4AFC">
        <w:rPr>
          <w:lang w:val="en-GB"/>
        </w:rPr>
        <w:t xml:space="preserve">ciences of </w:t>
      </w:r>
      <w:r w:rsidRPr="00651274">
        <w:rPr>
          <w:rFonts w:ascii="Times New Roman" w:hAnsi="Times New Roman" w:cs="Times New Roman"/>
          <w:i/>
          <w:iCs/>
        </w:rPr>
        <w:t>Ḥ</w:t>
      </w:r>
      <w:r w:rsidRPr="00651274">
        <w:rPr>
          <w:i/>
          <w:iCs/>
          <w:lang w:val="en-GB"/>
        </w:rPr>
        <w:t>ad</w:t>
      </w:r>
      <w:r w:rsidRPr="00651274">
        <w:rPr>
          <w:i/>
          <w:iCs/>
        </w:rPr>
        <w:t>ī</w:t>
      </w:r>
      <w:proofErr w:type="spellStart"/>
      <w:r w:rsidRPr="00651274">
        <w:rPr>
          <w:i/>
          <w:iCs/>
          <w:lang w:val="en-GB"/>
        </w:rPr>
        <w:t>th</w:t>
      </w:r>
      <w:proofErr w:type="spellEnd"/>
      <w:r w:rsidRPr="002A4AFC">
        <w:rPr>
          <w:lang w:val="en-GB"/>
        </w:rPr>
        <w:t xml:space="preserve"> and its transmission</w:t>
      </w:r>
      <w:r>
        <w:rPr>
          <w:lang w:val="en-GB"/>
        </w:rPr>
        <w:t>,</w:t>
      </w:r>
      <w:r w:rsidRPr="002A4AFC">
        <w:rPr>
          <w:lang w:val="en-GB"/>
        </w:rPr>
        <w:t xml:space="preserve"> he stands at odds </w:t>
      </w:r>
      <w:r w:rsidR="00394A6E">
        <w:rPr>
          <w:lang w:val="en-GB"/>
        </w:rPr>
        <w:t>with</w:t>
      </w:r>
      <w:r w:rsidRPr="002A4AFC">
        <w:rPr>
          <w:lang w:val="en-GB"/>
        </w:rPr>
        <w:t xml:space="preserve"> the common folk. </w:t>
      </w:r>
      <w:proofErr w:type="spellStart"/>
      <w:r w:rsidRPr="002A4AFC">
        <w:rPr>
          <w:lang w:val="en-GB"/>
        </w:rPr>
        <w:t>Shahab</w:t>
      </w:r>
      <w:proofErr w:type="spellEnd"/>
      <w:r w:rsidRPr="002A4AFC">
        <w:rPr>
          <w:lang w:val="en-GB"/>
        </w:rPr>
        <w:t xml:space="preserve"> Ahmad seems to be highly irritated by the </w:t>
      </w:r>
      <w:proofErr w:type="spellStart"/>
      <w:r w:rsidRPr="00D95763">
        <w:rPr>
          <w:i/>
          <w:iCs/>
        </w:rPr>
        <w:t>Mu</w:t>
      </w:r>
      <w:r w:rsidRPr="00D95763">
        <w:rPr>
          <w:rFonts w:ascii="Times New Roman" w:hAnsi="Times New Roman" w:cs="Times New Roman"/>
          <w:i/>
          <w:iCs/>
        </w:rPr>
        <w:t>ḥ</w:t>
      </w:r>
      <w:r w:rsidRPr="00D95763">
        <w:rPr>
          <w:i/>
          <w:iCs/>
        </w:rPr>
        <w:t>addithīn</w:t>
      </w:r>
      <w:proofErr w:type="spellEnd"/>
      <w:r w:rsidRPr="002A4AFC">
        <w:rPr>
          <w:lang w:val="en-GB"/>
        </w:rPr>
        <w:t xml:space="preserve">. The sole </w:t>
      </w:r>
      <w:r>
        <w:rPr>
          <w:lang w:val="en-GB"/>
        </w:rPr>
        <w:t xml:space="preserve">obvious </w:t>
      </w:r>
      <w:r w:rsidRPr="002A4AFC">
        <w:rPr>
          <w:lang w:val="en-GB"/>
        </w:rPr>
        <w:t xml:space="preserve">reason </w:t>
      </w:r>
      <w:r w:rsidR="00394A6E">
        <w:rPr>
          <w:lang w:val="en-GB"/>
        </w:rPr>
        <w:t>for</w:t>
      </w:r>
      <w:r w:rsidRPr="002A4AFC">
        <w:rPr>
          <w:lang w:val="en-GB"/>
        </w:rPr>
        <w:t xml:space="preserve"> that </w:t>
      </w:r>
      <w:r>
        <w:rPr>
          <w:lang w:val="en-GB"/>
        </w:rPr>
        <w:t>irritation is the outright negation and absence</w:t>
      </w:r>
      <w:r w:rsidRPr="002A4AFC">
        <w:rPr>
          <w:lang w:val="en-GB"/>
        </w:rPr>
        <w:t xml:space="preserve"> of </w:t>
      </w:r>
      <w:proofErr w:type="spellStart"/>
      <w:r>
        <w:rPr>
          <w:lang w:val="en-GB"/>
        </w:rPr>
        <w:t>Shahab</w:t>
      </w:r>
      <w:proofErr w:type="spellEnd"/>
      <w:r>
        <w:rPr>
          <w:lang w:val="en-GB"/>
        </w:rPr>
        <w:t xml:space="preserve"> Ahmad’s literary lifeline “</w:t>
      </w:r>
      <w:r w:rsidRPr="002A4AFC">
        <w:rPr>
          <w:lang w:val="en-GB"/>
        </w:rPr>
        <w:t>Satanic Verses story</w:t>
      </w:r>
      <w:r>
        <w:rPr>
          <w:lang w:val="en-GB"/>
        </w:rPr>
        <w:t>”</w:t>
      </w:r>
      <w:r w:rsidRPr="002A4AFC">
        <w:rPr>
          <w:lang w:val="en-GB"/>
        </w:rPr>
        <w:t xml:space="preserve"> in their </w:t>
      </w:r>
      <w:r w:rsidRPr="00651274">
        <w:rPr>
          <w:rFonts w:ascii="Times New Roman" w:hAnsi="Times New Roman" w:cs="Times New Roman"/>
          <w:i/>
          <w:iCs/>
        </w:rPr>
        <w:t>Ḥ</w:t>
      </w:r>
      <w:r w:rsidRPr="00651274">
        <w:rPr>
          <w:i/>
          <w:iCs/>
          <w:lang w:val="en-GB"/>
        </w:rPr>
        <w:t>ad</w:t>
      </w:r>
      <w:r w:rsidRPr="00651274">
        <w:rPr>
          <w:i/>
          <w:iCs/>
        </w:rPr>
        <w:t>ī</w:t>
      </w:r>
      <w:proofErr w:type="spellStart"/>
      <w:r w:rsidRPr="00651274">
        <w:rPr>
          <w:i/>
          <w:iCs/>
          <w:lang w:val="en-GB"/>
        </w:rPr>
        <w:t>th</w:t>
      </w:r>
      <w:proofErr w:type="spellEnd"/>
      <w:r w:rsidRPr="002A4AFC">
        <w:rPr>
          <w:lang w:val="en-GB"/>
        </w:rPr>
        <w:t xml:space="preserve"> corp</w:t>
      </w:r>
      <w:r w:rsidR="00394A6E">
        <w:rPr>
          <w:lang w:val="en-GB"/>
        </w:rPr>
        <w:t>ora</w:t>
      </w:r>
      <w:r>
        <w:rPr>
          <w:lang w:val="en-GB"/>
        </w:rPr>
        <w:t>,</w:t>
      </w:r>
      <w:r w:rsidRPr="002A4AFC">
        <w:rPr>
          <w:lang w:val="en-GB"/>
        </w:rPr>
        <w:t xml:space="preserve"> as </w:t>
      </w:r>
      <w:r>
        <w:rPr>
          <w:lang w:val="en-GB"/>
        </w:rPr>
        <w:t xml:space="preserve">he confessed that </w:t>
      </w:r>
      <w:r w:rsidRPr="002A4AFC">
        <w:rPr>
          <w:lang w:val="en-GB"/>
        </w:rPr>
        <w:t>th</w:t>
      </w:r>
      <w:r>
        <w:rPr>
          <w:lang w:val="en-GB"/>
        </w:rPr>
        <w:t xml:space="preserve">e </w:t>
      </w:r>
      <w:proofErr w:type="spellStart"/>
      <w:r w:rsidRPr="002A4AFC">
        <w:rPr>
          <w:i/>
          <w:iCs/>
        </w:rPr>
        <w:t>Gharānīq</w:t>
      </w:r>
      <w:proofErr w:type="spellEnd"/>
      <w:r w:rsidRPr="002A4AFC">
        <w:rPr>
          <w:lang w:val="en-GB"/>
        </w:rPr>
        <w:t xml:space="preserve"> story “was not included in any of the Canonical </w:t>
      </w:r>
      <w:r w:rsidRPr="00651274">
        <w:rPr>
          <w:rFonts w:ascii="Times New Roman" w:hAnsi="Times New Roman" w:cs="Times New Roman"/>
          <w:i/>
          <w:iCs/>
        </w:rPr>
        <w:t>Ḥ</w:t>
      </w:r>
      <w:r w:rsidRPr="00651274">
        <w:rPr>
          <w:i/>
          <w:iCs/>
          <w:lang w:val="en-GB"/>
        </w:rPr>
        <w:t>ad</w:t>
      </w:r>
      <w:r w:rsidRPr="00651274">
        <w:rPr>
          <w:i/>
          <w:iCs/>
        </w:rPr>
        <w:t>ī</w:t>
      </w:r>
      <w:proofErr w:type="spellStart"/>
      <w:r w:rsidRPr="00651274">
        <w:rPr>
          <w:i/>
          <w:iCs/>
          <w:lang w:val="en-GB"/>
        </w:rPr>
        <w:t>th</w:t>
      </w:r>
      <w:proofErr w:type="spellEnd"/>
      <w:r w:rsidRPr="002A4AFC">
        <w:rPr>
          <w:lang w:val="en-GB"/>
        </w:rPr>
        <w:t xml:space="preserve"> collections”.</w:t>
      </w:r>
      <w:r>
        <w:rPr>
          <w:lang w:val="en-GB"/>
        </w:rPr>
        <w:t xml:space="preserve"> He also blamed them as “</w:t>
      </w:r>
      <w:r w:rsidRPr="002A4AFC">
        <w:rPr>
          <w:lang w:val="en-GB"/>
        </w:rPr>
        <w:t>the eliminators of text</w:t>
      </w:r>
      <w:r>
        <w:rPr>
          <w:lang w:val="en-GB"/>
        </w:rPr>
        <w:t>”,</w:t>
      </w:r>
      <w:r w:rsidRPr="002A4AFC">
        <w:rPr>
          <w:lang w:val="en-GB"/>
        </w:rPr>
        <w:t xml:space="preserve"> </w:t>
      </w:r>
      <w:r>
        <w:rPr>
          <w:lang w:val="en-GB"/>
        </w:rPr>
        <w:t>“the under-</w:t>
      </w:r>
      <w:r w:rsidRPr="002A4AFC">
        <w:rPr>
          <w:lang w:val="en-GB"/>
        </w:rPr>
        <w:t>miners of the chains</w:t>
      </w:r>
      <w:r>
        <w:rPr>
          <w:lang w:val="en-GB"/>
        </w:rPr>
        <w:t>”</w:t>
      </w:r>
      <w:r w:rsidRPr="002A4AFC">
        <w:rPr>
          <w:lang w:val="en-GB"/>
        </w:rPr>
        <w:t xml:space="preserve">, </w:t>
      </w:r>
      <w:r>
        <w:rPr>
          <w:lang w:val="en-GB"/>
        </w:rPr>
        <w:t>“</w:t>
      </w:r>
      <w:r w:rsidRPr="002A4AFC">
        <w:rPr>
          <w:lang w:val="en-GB"/>
        </w:rPr>
        <w:t>editors</w:t>
      </w:r>
      <w:r>
        <w:rPr>
          <w:lang w:val="en-GB"/>
        </w:rPr>
        <w:t>”</w:t>
      </w:r>
      <w:r w:rsidRPr="002A4AFC">
        <w:rPr>
          <w:lang w:val="en-GB"/>
        </w:rPr>
        <w:t xml:space="preserve"> and </w:t>
      </w:r>
      <w:r>
        <w:rPr>
          <w:lang w:val="en-GB"/>
        </w:rPr>
        <w:t>“</w:t>
      </w:r>
      <w:r w:rsidRPr="002A4AFC">
        <w:rPr>
          <w:lang w:val="en-GB"/>
        </w:rPr>
        <w:t>the strategic adjusters</w:t>
      </w:r>
      <w:r>
        <w:rPr>
          <w:lang w:val="en-GB"/>
        </w:rPr>
        <w:t>”</w:t>
      </w:r>
      <w:r w:rsidRPr="002A4AFC">
        <w:rPr>
          <w:lang w:val="en-GB"/>
        </w:rPr>
        <w:t xml:space="preserve"> of the alleged incident of </w:t>
      </w:r>
      <w:proofErr w:type="spellStart"/>
      <w:r w:rsidRPr="002A4AFC">
        <w:rPr>
          <w:i/>
          <w:iCs/>
        </w:rPr>
        <w:t>Gharānīq</w:t>
      </w:r>
      <w:proofErr w:type="spellEnd"/>
      <w:r>
        <w:rPr>
          <w:lang w:val="en-GB"/>
        </w:rPr>
        <w:t xml:space="preserve">. But actually, </w:t>
      </w:r>
      <w:proofErr w:type="spellStart"/>
      <w:r>
        <w:rPr>
          <w:lang w:val="en-GB"/>
        </w:rPr>
        <w:t>Shahab</w:t>
      </w:r>
      <w:proofErr w:type="spellEnd"/>
      <w:r>
        <w:rPr>
          <w:lang w:val="en-GB"/>
        </w:rPr>
        <w:t xml:space="preserve"> himself has been proved here to be a “strategic adjuster” and “manipulator”, because he assumed the names to adjust in the chains of transmission, as he justified it in one of his book</w:t>
      </w:r>
      <w:r w:rsidR="00394A6E">
        <w:rPr>
          <w:lang w:val="en-GB"/>
        </w:rPr>
        <w:t>s</w:t>
      </w:r>
      <w:r>
        <w:rPr>
          <w:lang w:val="en-GB"/>
        </w:rPr>
        <w:t xml:space="preserve"> as, “I am assuming the link here”. </w:t>
      </w:r>
      <w:proofErr w:type="gramStart"/>
      <w:r>
        <w:rPr>
          <w:lang w:val="en-GB"/>
        </w:rPr>
        <w:t>So</w:t>
      </w:r>
      <w:proofErr w:type="gramEnd"/>
      <w:r>
        <w:rPr>
          <w:lang w:val="en-GB"/>
        </w:rPr>
        <w:t>, b</w:t>
      </w:r>
      <w:r w:rsidRPr="002A4AFC">
        <w:rPr>
          <w:lang w:val="en-GB"/>
        </w:rPr>
        <w:t xml:space="preserve">ecause of arguing pessimistically against the </w:t>
      </w:r>
      <w:proofErr w:type="spellStart"/>
      <w:r w:rsidRPr="00D95763">
        <w:rPr>
          <w:i/>
          <w:iCs/>
        </w:rPr>
        <w:t>Mu</w:t>
      </w:r>
      <w:r w:rsidRPr="00D95763">
        <w:rPr>
          <w:rFonts w:ascii="Times New Roman" w:hAnsi="Times New Roman" w:cs="Times New Roman"/>
          <w:i/>
          <w:iCs/>
        </w:rPr>
        <w:t>ḥ</w:t>
      </w:r>
      <w:r w:rsidRPr="00D95763">
        <w:rPr>
          <w:i/>
          <w:iCs/>
        </w:rPr>
        <w:t>addithīn</w:t>
      </w:r>
      <w:proofErr w:type="spellEnd"/>
      <w:r w:rsidRPr="002A4AFC">
        <w:t>,</w:t>
      </w:r>
      <w:r w:rsidRPr="002A4AFC">
        <w:rPr>
          <w:lang w:val="en-GB"/>
        </w:rPr>
        <w:t xml:space="preserve"> he seems to be very </w:t>
      </w:r>
      <w:r>
        <w:rPr>
          <w:lang w:val="en-GB"/>
        </w:rPr>
        <w:t>opposite</w:t>
      </w:r>
      <w:r w:rsidRPr="002A4AFC">
        <w:rPr>
          <w:lang w:val="en-GB"/>
        </w:rPr>
        <w:t xml:space="preserve"> to this process of fact</w:t>
      </w:r>
      <w:r w:rsidR="00394A6E">
        <w:rPr>
          <w:lang w:val="en-GB"/>
        </w:rPr>
        <w:t>-</w:t>
      </w:r>
      <w:r w:rsidRPr="002A4AFC">
        <w:rPr>
          <w:lang w:val="en-GB"/>
        </w:rPr>
        <w:t>finding.</w:t>
      </w:r>
    </w:p>
    <w:p w:rsidR="009A3EC2" w:rsidRPr="00C1115F" w:rsidRDefault="009A3EC2" w:rsidP="00394A6E">
      <w:pPr>
        <w:rPr>
          <w:lang w:val="en-GB"/>
        </w:rPr>
      </w:pPr>
      <w:proofErr w:type="spellStart"/>
      <w:r>
        <w:rPr>
          <w:lang w:val="en-GB"/>
        </w:rPr>
        <w:t>Shahab</w:t>
      </w:r>
      <w:proofErr w:type="spellEnd"/>
      <w:r>
        <w:rPr>
          <w:lang w:val="en-GB"/>
        </w:rPr>
        <w:t xml:space="preserve"> Ahmad’s anti </w:t>
      </w:r>
      <w:r w:rsidRPr="00651274">
        <w:rPr>
          <w:rFonts w:ascii="Times New Roman" w:hAnsi="Times New Roman" w:cs="Times New Roman"/>
          <w:i/>
          <w:iCs/>
        </w:rPr>
        <w:t>Ḥ</w:t>
      </w:r>
      <w:r w:rsidRPr="00651274">
        <w:rPr>
          <w:i/>
          <w:iCs/>
          <w:lang w:val="en-GB"/>
        </w:rPr>
        <w:t>ad</w:t>
      </w:r>
      <w:r w:rsidRPr="00651274">
        <w:rPr>
          <w:i/>
          <w:iCs/>
        </w:rPr>
        <w:t>ī</w:t>
      </w:r>
      <w:proofErr w:type="spellStart"/>
      <w:r w:rsidRPr="00651274">
        <w:rPr>
          <w:i/>
          <w:iCs/>
          <w:lang w:val="en-GB"/>
        </w:rPr>
        <w:t>th</w:t>
      </w:r>
      <w:proofErr w:type="spellEnd"/>
      <w:r>
        <w:rPr>
          <w:lang w:val="en-GB"/>
        </w:rPr>
        <w:t xml:space="preserve"> sciences doctrine seems at its peak when</w:t>
      </w:r>
      <w:r w:rsidRPr="00660565">
        <w:rPr>
          <w:lang w:val="en-GB"/>
        </w:rPr>
        <w:t xml:space="preserve"> </w:t>
      </w:r>
      <w:r>
        <w:rPr>
          <w:lang w:val="en-GB"/>
        </w:rPr>
        <w:t>he opines that</w:t>
      </w:r>
      <w:r w:rsidRPr="002A4AFC">
        <w:rPr>
          <w:lang w:val="en-GB"/>
        </w:rPr>
        <w:t xml:space="preserve"> </w:t>
      </w:r>
      <w:r>
        <w:rPr>
          <w:lang w:val="en-GB"/>
        </w:rPr>
        <w:t>the “complete and sound chains</w:t>
      </w:r>
      <w:r w:rsidRPr="002A4AFC">
        <w:rPr>
          <w:lang w:val="en-GB"/>
        </w:rPr>
        <w:t xml:space="preserve"> </w:t>
      </w:r>
      <w:r>
        <w:rPr>
          <w:lang w:val="en-GB"/>
        </w:rPr>
        <w:t>(</w:t>
      </w:r>
      <w:proofErr w:type="spellStart"/>
      <w:r w:rsidRPr="002A4AFC">
        <w:rPr>
          <w:i/>
          <w:iCs/>
        </w:rPr>
        <w:t>Isnād</w:t>
      </w:r>
      <w:proofErr w:type="spellEnd"/>
      <w:r>
        <w:t>)” are the result of some fabrication,</w:t>
      </w:r>
      <w:r w:rsidRPr="002A4AFC">
        <w:rPr>
          <w:lang w:val="en-GB"/>
        </w:rPr>
        <w:t xml:space="preserve"> </w:t>
      </w:r>
      <w:r>
        <w:rPr>
          <w:lang w:val="en-GB"/>
        </w:rPr>
        <w:t>and “</w:t>
      </w:r>
      <w:r w:rsidRPr="002A4AFC">
        <w:rPr>
          <w:lang w:val="en-GB"/>
        </w:rPr>
        <w:t xml:space="preserve">the deficient </w:t>
      </w:r>
      <w:r>
        <w:rPr>
          <w:lang w:val="en-GB"/>
        </w:rPr>
        <w:t xml:space="preserve">and incomplete </w:t>
      </w:r>
      <w:proofErr w:type="spellStart"/>
      <w:r w:rsidRPr="002A4AFC">
        <w:rPr>
          <w:i/>
          <w:iCs/>
        </w:rPr>
        <w:t>Isnād</w:t>
      </w:r>
      <w:proofErr w:type="spellEnd"/>
      <w:r>
        <w:t>”</w:t>
      </w:r>
      <w:r w:rsidRPr="002A4AFC">
        <w:rPr>
          <w:lang w:val="en-GB"/>
        </w:rPr>
        <w:t xml:space="preserve"> </w:t>
      </w:r>
      <w:r>
        <w:rPr>
          <w:lang w:val="en-GB"/>
        </w:rPr>
        <w:t>of</w:t>
      </w:r>
      <w:r w:rsidRPr="002A4AFC">
        <w:rPr>
          <w:lang w:val="en-GB"/>
        </w:rPr>
        <w:t xml:space="preserve"> </w:t>
      </w:r>
      <w:proofErr w:type="spellStart"/>
      <w:r w:rsidRPr="002A4AFC">
        <w:rPr>
          <w:i/>
          <w:iCs/>
        </w:rPr>
        <w:t>Tafsīr</w:t>
      </w:r>
      <w:proofErr w:type="spellEnd"/>
      <w:r>
        <w:rPr>
          <w:i/>
          <w:iCs/>
        </w:rPr>
        <w:t>,</w:t>
      </w:r>
      <w:r w:rsidRPr="002A4AFC">
        <w:t xml:space="preserve"> </w:t>
      </w:r>
      <w:r w:rsidRPr="002A4AFC">
        <w:rPr>
          <w:i/>
          <w:iCs/>
        </w:rPr>
        <w:t>Sīrah</w:t>
      </w:r>
      <w:r w:rsidRPr="002A4AFC">
        <w:t>,</w:t>
      </w:r>
      <w:r>
        <w:t xml:space="preserve"> and</w:t>
      </w:r>
      <w:r w:rsidRPr="002A4AFC">
        <w:t xml:space="preserve"> </w:t>
      </w:r>
      <w:proofErr w:type="spellStart"/>
      <w:r w:rsidRPr="002A4AFC">
        <w:rPr>
          <w:i/>
          <w:iCs/>
        </w:rPr>
        <w:t>Maghāzī</w:t>
      </w:r>
      <w:proofErr w:type="spellEnd"/>
      <w:r w:rsidRPr="002A4AFC">
        <w:t xml:space="preserve"> </w:t>
      </w:r>
      <w:r>
        <w:t>literature had</w:t>
      </w:r>
      <w:r>
        <w:rPr>
          <w:lang w:val="en-GB"/>
        </w:rPr>
        <w:t xml:space="preserve"> not been fabricated at all. This type of </w:t>
      </w:r>
      <w:r w:rsidRPr="002A4AFC">
        <w:rPr>
          <w:lang w:val="en-GB"/>
        </w:rPr>
        <w:t>irra</w:t>
      </w:r>
      <w:r>
        <w:rPr>
          <w:lang w:val="en-GB"/>
        </w:rPr>
        <w:t>tional think</w:t>
      </w:r>
      <w:r w:rsidR="00394A6E">
        <w:rPr>
          <w:lang w:val="en-GB"/>
        </w:rPr>
        <w:t xml:space="preserve">ing does not result in the </w:t>
      </w:r>
      <w:proofErr w:type="spellStart"/>
      <w:r w:rsidR="00394A6E">
        <w:rPr>
          <w:lang w:val="en-GB"/>
        </w:rPr>
        <w:t>favo</w:t>
      </w:r>
      <w:r>
        <w:rPr>
          <w:lang w:val="en-GB"/>
        </w:rPr>
        <w:t>r</w:t>
      </w:r>
      <w:proofErr w:type="spellEnd"/>
      <w:r>
        <w:rPr>
          <w:lang w:val="en-GB"/>
        </w:rPr>
        <w:t xml:space="preserve"> of </w:t>
      </w:r>
      <w:r w:rsidRPr="00651274">
        <w:rPr>
          <w:rFonts w:ascii="Times New Roman" w:hAnsi="Times New Roman" w:cs="Times New Roman"/>
          <w:i/>
          <w:iCs/>
        </w:rPr>
        <w:t>Ḥ</w:t>
      </w:r>
      <w:r w:rsidRPr="00651274">
        <w:rPr>
          <w:i/>
          <w:iCs/>
          <w:lang w:val="en-GB"/>
        </w:rPr>
        <w:t>ad</w:t>
      </w:r>
      <w:r w:rsidRPr="00651274">
        <w:rPr>
          <w:i/>
          <w:iCs/>
        </w:rPr>
        <w:t>ī</w:t>
      </w:r>
      <w:proofErr w:type="spellStart"/>
      <w:r w:rsidRPr="00651274">
        <w:rPr>
          <w:i/>
          <w:iCs/>
          <w:lang w:val="en-GB"/>
        </w:rPr>
        <w:t>th</w:t>
      </w:r>
      <w:proofErr w:type="spellEnd"/>
      <w:r>
        <w:rPr>
          <w:lang w:val="en-GB"/>
        </w:rPr>
        <w:t xml:space="preserve"> methodology, but it depicts </w:t>
      </w:r>
      <w:proofErr w:type="spellStart"/>
      <w:r>
        <w:rPr>
          <w:lang w:val="en-GB"/>
        </w:rPr>
        <w:t>Shahab’s</w:t>
      </w:r>
      <w:proofErr w:type="spellEnd"/>
      <w:r>
        <w:rPr>
          <w:lang w:val="en-GB"/>
        </w:rPr>
        <w:t xml:space="preserve"> antagonism because the reports having</w:t>
      </w:r>
      <w:r w:rsidRPr="002A4AFC">
        <w:rPr>
          <w:lang w:val="en-GB"/>
        </w:rPr>
        <w:t xml:space="preserve"> sound </w:t>
      </w:r>
      <w:proofErr w:type="spellStart"/>
      <w:r w:rsidRPr="002A4AFC">
        <w:rPr>
          <w:i/>
          <w:iCs/>
        </w:rPr>
        <w:t>Isnād</w:t>
      </w:r>
      <w:proofErr w:type="spellEnd"/>
      <w:r>
        <w:rPr>
          <w:lang w:val="en-GB"/>
        </w:rPr>
        <w:t xml:space="preserve"> </w:t>
      </w:r>
      <w:proofErr w:type="gramStart"/>
      <w:r w:rsidRPr="002A4AFC">
        <w:rPr>
          <w:lang w:val="en-GB"/>
        </w:rPr>
        <w:t>are</w:t>
      </w:r>
      <w:r>
        <w:rPr>
          <w:lang w:val="en-GB"/>
        </w:rPr>
        <w:t xml:space="preserve"> posited</w:t>
      </w:r>
      <w:proofErr w:type="gramEnd"/>
      <w:r w:rsidRPr="002A4AFC">
        <w:rPr>
          <w:lang w:val="en-GB"/>
        </w:rPr>
        <w:t xml:space="preserve"> </w:t>
      </w:r>
      <w:r>
        <w:rPr>
          <w:lang w:val="en-GB"/>
        </w:rPr>
        <w:t xml:space="preserve">true and authentic </w:t>
      </w:r>
      <w:r w:rsidRPr="002A4AFC">
        <w:rPr>
          <w:lang w:val="en-GB"/>
        </w:rPr>
        <w:t>unanimously</w:t>
      </w:r>
      <w:r>
        <w:rPr>
          <w:lang w:val="en-GB"/>
        </w:rPr>
        <w:t>.</w:t>
      </w:r>
      <w:r>
        <w:t xml:space="preserve"> This proved his </w:t>
      </w:r>
      <w:r>
        <w:rPr>
          <w:lang w:val="en-GB"/>
        </w:rPr>
        <w:t>superficial and lazy approach to this very important branch of Islamic knowledge.</w:t>
      </w:r>
    </w:p>
    <w:p w:rsidR="009A3EC2" w:rsidRDefault="009A3EC2" w:rsidP="00394A6E">
      <w:pPr>
        <w:rPr>
          <w:lang w:val="en-GB"/>
        </w:rPr>
      </w:pPr>
      <w:r w:rsidRPr="002A4AFC">
        <w:rPr>
          <w:lang w:val="en-GB"/>
        </w:rPr>
        <w:t xml:space="preserve">In </w:t>
      </w:r>
      <w:proofErr w:type="spellStart"/>
      <w:r>
        <w:rPr>
          <w:lang w:val="en-GB"/>
        </w:rPr>
        <w:t>Shahab’s</w:t>
      </w:r>
      <w:proofErr w:type="spellEnd"/>
      <w:r>
        <w:rPr>
          <w:lang w:val="en-GB"/>
        </w:rPr>
        <w:t xml:space="preserve"> </w:t>
      </w:r>
      <w:proofErr w:type="gramStart"/>
      <w:r w:rsidRPr="002A4AFC">
        <w:rPr>
          <w:lang w:val="en-GB"/>
        </w:rPr>
        <w:t>conclusion</w:t>
      </w:r>
      <w:r w:rsidR="00394A6E">
        <w:rPr>
          <w:lang w:val="en-GB"/>
        </w:rPr>
        <w:t>-</w:t>
      </w:r>
      <w:r w:rsidRPr="002A4AFC">
        <w:rPr>
          <w:lang w:val="en-GB"/>
        </w:rPr>
        <w:t>making</w:t>
      </w:r>
      <w:proofErr w:type="gramEnd"/>
      <w:r w:rsidRPr="002A4AFC">
        <w:rPr>
          <w:lang w:val="en-GB"/>
        </w:rPr>
        <w:t>, the collective and deficient Chains of transmission (</w:t>
      </w:r>
      <w:bookmarkStart w:id="5" w:name="_Hlk20043443"/>
      <w:proofErr w:type="spellStart"/>
      <w:r w:rsidRPr="002A4AFC">
        <w:rPr>
          <w:i/>
          <w:iCs/>
        </w:rPr>
        <w:t>Isnād</w:t>
      </w:r>
      <w:bookmarkEnd w:id="5"/>
      <w:proofErr w:type="spellEnd"/>
      <w:r w:rsidRPr="002A4AFC">
        <w:rPr>
          <w:lang w:val="en-GB"/>
        </w:rPr>
        <w:t xml:space="preserve">) play a significant role, which </w:t>
      </w:r>
      <w:r>
        <w:rPr>
          <w:lang w:val="en-GB"/>
        </w:rPr>
        <w:t>reflects</w:t>
      </w:r>
      <w:r w:rsidRPr="002A4AFC">
        <w:rPr>
          <w:lang w:val="en-GB"/>
        </w:rPr>
        <w:t xml:space="preserve"> his inner wish to </w:t>
      </w:r>
      <w:r>
        <w:rPr>
          <w:lang w:val="en-GB"/>
        </w:rPr>
        <w:t>make the authenticity of</w:t>
      </w:r>
      <w:r w:rsidRPr="002A4AFC">
        <w:rPr>
          <w:lang w:val="en-GB"/>
        </w:rPr>
        <w:t xml:space="preserve"> </w:t>
      </w:r>
      <w:r w:rsidRPr="00651274">
        <w:rPr>
          <w:rFonts w:ascii="Times New Roman" w:hAnsi="Times New Roman" w:cs="Times New Roman"/>
          <w:i/>
          <w:iCs/>
        </w:rPr>
        <w:t>Ḥ</w:t>
      </w:r>
      <w:r w:rsidRPr="00651274">
        <w:rPr>
          <w:i/>
          <w:iCs/>
          <w:lang w:val="en-GB"/>
        </w:rPr>
        <w:t>ad</w:t>
      </w:r>
      <w:r w:rsidRPr="00651274">
        <w:rPr>
          <w:i/>
          <w:iCs/>
        </w:rPr>
        <w:t>ī</w:t>
      </w:r>
      <w:proofErr w:type="spellStart"/>
      <w:r w:rsidRPr="00651274">
        <w:rPr>
          <w:i/>
          <w:iCs/>
          <w:lang w:val="en-GB"/>
        </w:rPr>
        <w:t>th</w:t>
      </w:r>
      <w:proofErr w:type="spellEnd"/>
      <w:r w:rsidRPr="002A4AFC">
        <w:rPr>
          <w:lang w:val="en-GB"/>
        </w:rPr>
        <w:t xml:space="preserve"> methodology </w:t>
      </w:r>
      <w:r>
        <w:rPr>
          <w:lang w:val="en-GB"/>
        </w:rPr>
        <w:t xml:space="preserve">dubious at all. Adducing the </w:t>
      </w:r>
      <w:proofErr w:type="spellStart"/>
      <w:r w:rsidRPr="002A4AFC">
        <w:rPr>
          <w:i/>
          <w:iCs/>
        </w:rPr>
        <w:t>Riwāyah</w:t>
      </w:r>
      <w:r>
        <w:rPr>
          <w:i/>
          <w:iCs/>
        </w:rPr>
        <w:t>s</w:t>
      </w:r>
      <w:proofErr w:type="spellEnd"/>
      <w:r>
        <w:rPr>
          <w:i/>
          <w:iCs/>
        </w:rPr>
        <w:t xml:space="preserve"> </w:t>
      </w:r>
      <w:r>
        <w:t>reported from anonymous narrators and</w:t>
      </w:r>
      <w:r w:rsidRPr="002A4AFC">
        <w:rPr>
          <w:lang w:val="en-GB"/>
        </w:rPr>
        <w:t xml:space="preserve"> quoting </w:t>
      </w:r>
      <w:proofErr w:type="spellStart"/>
      <w:r w:rsidRPr="002A4AFC">
        <w:rPr>
          <w:i/>
          <w:iCs/>
        </w:rPr>
        <w:t>Riwāyah</w:t>
      </w:r>
      <w:proofErr w:type="spellEnd"/>
      <w:r w:rsidRPr="002A4AFC">
        <w:rPr>
          <w:i/>
          <w:iCs/>
        </w:rPr>
        <w:t xml:space="preserve"> bi al-</w:t>
      </w:r>
      <w:proofErr w:type="spellStart"/>
      <w:r w:rsidRPr="002A4AFC">
        <w:rPr>
          <w:i/>
          <w:iCs/>
        </w:rPr>
        <w:t>ma</w:t>
      </w:r>
      <w:r w:rsidRPr="002A4AFC">
        <w:rPr>
          <w:rFonts w:ascii="Times New Roman" w:hAnsi="Times New Roman" w:cs="Times New Roman"/>
          <w:i/>
          <w:iCs/>
        </w:rPr>
        <w:t>ʿ</w:t>
      </w:r>
      <w:r w:rsidRPr="002A4AFC">
        <w:rPr>
          <w:i/>
          <w:iCs/>
        </w:rPr>
        <w:t>nā</w:t>
      </w:r>
      <w:proofErr w:type="spellEnd"/>
      <w:r w:rsidRPr="002A4AFC">
        <w:rPr>
          <w:lang w:val="en-GB"/>
        </w:rPr>
        <w:t xml:space="preserve"> and incomplete chains of transmission </w:t>
      </w:r>
      <w:r>
        <w:rPr>
          <w:lang w:val="en-GB"/>
        </w:rPr>
        <w:t xml:space="preserve">– </w:t>
      </w:r>
      <w:r w:rsidRPr="002A4AFC">
        <w:rPr>
          <w:lang w:val="en-GB"/>
        </w:rPr>
        <w:t xml:space="preserve">attributed to someone absent from the chain like Ibn </w:t>
      </w:r>
      <w:proofErr w:type="spellStart"/>
      <w:r w:rsidRPr="002A4AFC">
        <w:rPr>
          <w:lang w:val="en-GB"/>
        </w:rPr>
        <w:t>Abbas</w:t>
      </w:r>
      <w:proofErr w:type="spellEnd"/>
      <w:r w:rsidRPr="002A4AFC">
        <w:rPr>
          <w:lang w:val="en-GB"/>
        </w:rPr>
        <w:t xml:space="preserve"> and others</w:t>
      </w:r>
      <w:r>
        <w:rPr>
          <w:lang w:val="en-GB"/>
        </w:rPr>
        <w:t xml:space="preserve"> – became </w:t>
      </w:r>
      <w:proofErr w:type="spellStart"/>
      <w:r>
        <w:rPr>
          <w:lang w:val="en-GB"/>
        </w:rPr>
        <w:t>Shahab’s</w:t>
      </w:r>
      <w:proofErr w:type="spellEnd"/>
      <w:r>
        <w:rPr>
          <w:lang w:val="en-GB"/>
        </w:rPr>
        <w:t xml:space="preserve"> fashion in his treatises, which accurately shows his uninformed sense and ignorance about </w:t>
      </w:r>
      <w:r w:rsidRPr="00651274">
        <w:rPr>
          <w:rFonts w:ascii="Times New Roman" w:hAnsi="Times New Roman" w:cs="Times New Roman"/>
          <w:i/>
          <w:iCs/>
        </w:rPr>
        <w:t>Ḥ</w:t>
      </w:r>
      <w:r w:rsidRPr="00651274">
        <w:rPr>
          <w:i/>
          <w:iCs/>
          <w:lang w:val="en-GB"/>
        </w:rPr>
        <w:t>ad</w:t>
      </w:r>
      <w:r w:rsidRPr="00651274">
        <w:rPr>
          <w:i/>
          <w:iCs/>
        </w:rPr>
        <w:t>ī</w:t>
      </w:r>
      <w:proofErr w:type="spellStart"/>
      <w:r w:rsidRPr="00651274">
        <w:rPr>
          <w:i/>
          <w:iCs/>
          <w:lang w:val="en-GB"/>
        </w:rPr>
        <w:t>th</w:t>
      </w:r>
      <w:proofErr w:type="spellEnd"/>
      <w:r>
        <w:rPr>
          <w:i/>
          <w:iCs/>
          <w:lang w:val="en-GB"/>
        </w:rPr>
        <w:t xml:space="preserve"> </w:t>
      </w:r>
      <w:r>
        <w:rPr>
          <w:lang w:val="en-GB"/>
        </w:rPr>
        <w:t xml:space="preserve">sciences. </w:t>
      </w:r>
      <w:proofErr w:type="gramStart"/>
      <w:r>
        <w:rPr>
          <w:lang w:val="en-GB"/>
        </w:rPr>
        <w:t>So</w:t>
      </w:r>
      <w:proofErr w:type="gramEnd"/>
      <w:r>
        <w:rPr>
          <w:lang w:val="en-GB"/>
        </w:rPr>
        <w:t>, t</w:t>
      </w:r>
      <w:r w:rsidRPr="002A4AFC">
        <w:rPr>
          <w:lang w:val="en-GB"/>
        </w:rPr>
        <w:t>his s</w:t>
      </w:r>
      <w:r>
        <w:rPr>
          <w:lang w:val="en-GB"/>
        </w:rPr>
        <w:t>tudy</w:t>
      </w:r>
      <w:r w:rsidRPr="002A4AFC">
        <w:rPr>
          <w:lang w:val="en-GB"/>
        </w:rPr>
        <w:t xml:space="preserve"> </w:t>
      </w:r>
      <w:r>
        <w:rPr>
          <w:lang w:val="en-GB"/>
        </w:rPr>
        <w:t xml:space="preserve">strove to </w:t>
      </w:r>
      <w:r w:rsidRPr="002A4AFC">
        <w:rPr>
          <w:lang w:val="en-GB"/>
        </w:rPr>
        <w:t>identif</w:t>
      </w:r>
      <w:r>
        <w:rPr>
          <w:lang w:val="en-GB"/>
        </w:rPr>
        <w:t>y</w:t>
      </w:r>
      <w:r w:rsidRPr="002A4AFC">
        <w:rPr>
          <w:lang w:val="en-GB"/>
        </w:rPr>
        <w:t xml:space="preserve"> </w:t>
      </w:r>
      <w:proofErr w:type="spellStart"/>
      <w:r w:rsidRPr="002A4AFC">
        <w:rPr>
          <w:lang w:val="en-GB"/>
        </w:rPr>
        <w:t>Shahab</w:t>
      </w:r>
      <w:proofErr w:type="spellEnd"/>
      <w:r w:rsidRPr="002A4AFC">
        <w:rPr>
          <w:lang w:val="en-GB"/>
        </w:rPr>
        <w:t xml:space="preserve"> Ahmad</w:t>
      </w:r>
      <w:r>
        <w:rPr>
          <w:lang w:val="en-GB"/>
        </w:rPr>
        <w:t>’s</w:t>
      </w:r>
      <w:r w:rsidRPr="002A4AFC">
        <w:rPr>
          <w:lang w:val="en-GB"/>
        </w:rPr>
        <w:t xml:space="preserve"> deliberate hostility towards this </w:t>
      </w:r>
      <w:r>
        <w:rPr>
          <w:lang w:val="en-GB"/>
        </w:rPr>
        <w:t>literary genre of Islam.</w:t>
      </w:r>
    </w:p>
    <w:p w:rsidR="009A3EC2" w:rsidRDefault="00394A6E" w:rsidP="009A3EC2">
      <w:pPr>
        <w:pStyle w:val="Heading2"/>
      </w:pPr>
      <w:r>
        <w:t>Recommendations</w:t>
      </w:r>
    </w:p>
    <w:p w:rsidR="009A3EC2" w:rsidRDefault="009A3EC2" w:rsidP="00394A6E">
      <w:pPr>
        <w:rPr>
          <w:lang w:val="en-GB"/>
        </w:rPr>
      </w:pPr>
      <w:r w:rsidRPr="00394A6E">
        <w:t xml:space="preserve">The relationship between </w:t>
      </w:r>
      <w:proofErr w:type="spellStart"/>
      <w:r w:rsidRPr="00394A6E">
        <w:t>Shahab</w:t>
      </w:r>
      <w:proofErr w:type="spellEnd"/>
      <w:r w:rsidRPr="00394A6E">
        <w:t xml:space="preserve"> Ahmad and the </w:t>
      </w:r>
      <w:r w:rsidRPr="00394A6E">
        <w:rPr>
          <w:rFonts w:ascii="Times New Roman" w:hAnsi="Times New Roman" w:cs="Times New Roman"/>
        </w:rPr>
        <w:t>Ḥ</w:t>
      </w:r>
      <w:r w:rsidRPr="00394A6E">
        <w:t xml:space="preserve">adīth methodology </w:t>
      </w:r>
      <w:r>
        <w:rPr>
          <w:lang w:val="en-GB"/>
        </w:rPr>
        <w:t>urges to inquire the following more points to reach the exact position.</w:t>
      </w:r>
    </w:p>
    <w:p w:rsidR="009A3EC2" w:rsidRDefault="009A3EC2" w:rsidP="00394A6E">
      <w:pPr>
        <w:pStyle w:val="NumberingNormal"/>
        <w:numPr>
          <w:ilvl w:val="0"/>
          <w:numId w:val="11"/>
        </w:numPr>
        <w:ind w:left="720" w:hanging="540"/>
      </w:pPr>
      <w:proofErr w:type="gramStart"/>
      <w:r>
        <w:t>The legality of the usage of a</w:t>
      </w:r>
      <w:r w:rsidRPr="00856090">
        <w:t>bridgment</w:t>
      </w:r>
      <w:r>
        <w:t>s</w:t>
      </w:r>
      <w:r w:rsidRPr="00856090">
        <w:t xml:space="preserve">, </w:t>
      </w:r>
      <w:r>
        <w:t>summery versions</w:t>
      </w:r>
      <w:r w:rsidR="00394A6E">
        <w:t>,</w:t>
      </w:r>
      <w:r>
        <w:t xml:space="preserve"> and deficient chains reports.</w:t>
      </w:r>
      <w:proofErr w:type="gramEnd"/>
    </w:p>
    <w:p w:rsidR="009A3EC2" w:rsidRPr="009A3EC2" w:rsidRDefault="009A3EC2" w:rsidP="009A3EC2">
      <w:pPr>
        <w:pStyle w:val="NumberingNormal"/>
      </w:pPr>
      <w:r>
        <w:t xml:space="preserve">An appraisal of </w:t>
      </w:r>
      <w:proofErr w:type="spellStart"/>
      <w:r>
        <w:t>Shahab</w:t>
      </w:r>
      <w:proofErr w:type="spellEnd"/>
      <w:r>
        <w:t xml:space="preserve"> </w:t>
      </w:r>
      <w:proofErr w:type="gramStart"/>
      <w:r>
        <w:t>Ahmad’s</w:t>
      </w:r>
      <w:proofErr w:type="gramEnd"/>
      <w:r>
        <w:t xml:space="preserve"> basic learning of </w:t>
      </w:r>
      <w:r w:rsidRPr="00651274">
        <w:rPr>
          <w:rFonts w:ascii="Times New Roman" w:hAnsi="Times New Roman"/>
          <w:i/>
          <w:iCs/>
        </w:rPr>
        <w:t>Ḥ</w:t>
      </w:r>
      <w:r w:rsidRPr="00651274">
        <w:rPr>
          <w:rFonts w:ascii="Times New Roman" w:hAnsi="Times New Roman"/>
          <w:i/>
          <w:iCs/>
          <w:lang w:val="en-GB"/>
        </w:rPr>
        <w:t>ad</w:t>
      </w:r>
      <w:r w:rsidRPr="00651274">
        <w:rPr>
          <w:rFonts w:ascii="Times New Roman" w:hAnsi="Times New Roman"/>
          <w:i/>
          <w:iCs/>
        </w:rPr>
        <w:t>ī</w:t>
      </w:r>
      <w:proofErr w:type="spellStart"/>
      <w:r w:rsidRPr="00651274">
        <w:rPr>
          <w:rFonts w:ascii="Times New Roman" w:hAnsi="Times New Roman"/>
          <w:i/>
          <w:iCs/>
          <w:lang w:val="en-GB"/>
        </w:rPr>
        <w:t>th</w:t>
      </w:r>
      <w:proofErr w:type="spellEnd"/>
      <w:r w:rsidRPr="002A4AFC">
        <w:rPr>
          <w:rFonts w:ascii="Times New Roman" w:hAnsi="Times New Roman"/>
          <w:lang w:val="en-GB"/>
        </w:rPr>
        <w:t xml:space="preserve"> methodology</w:t>
      </w:r>
      <w:r>
        <w:rPr>
          <w:rFonts w:ascii="Times New Roman" w:hAnsi="Times New Roman"/>
          <w:lang w:val="en-GB"/>
        </w:rPr>
        <w:t>.</w:t>
      </w:r>
    </w:p>
    <w:p w:rsidR="009A3EC2" w:rsidRPr="009A3EC2" w:rsidRDefault="00394A6E" w:rsidP="009A3EC2">
      <w:pPr>
        <w:pStyle w:val="NumberingNormal"/>
      </w:pPr>
      <w:proofErr w:type="gramStart"/>
      <w:r>
        <w:t>The c</w:t>
      </w:r>
      <w:r w:rsidR="009A3EC2">
        <w:t xml:space="preserve">ritical study of </w:t>
      </w:r>
      <w:proofErr w:type="spellStart"/>
      <w:r w:rsidR="009A3EC2">
        <w:t>Shahab</w:t>
      </w:r>
      <w:proofErr w:type="spellEnd"/>
      <w:r w:rsidR="009A3EC2">
        <w:t xml:space="preserve"> Ahmad’s assumptions in </w:t>
      </w:r>
      <w:proofErr w:type="spellStart"/>
      <w:r w:rsidR="009A3EC2" w:rsidRPr="009A3EC2">
        <w:rPr>
          <w:rFonts w:ascii="Times New Roman" w:hAnsi="Times New Roman"/>
          <w:i/>
          <w:iCs/>
        </w:rPr>
        <w:t>Isnād</w:t>
      </w:r>
      <w:proofErr w:type="spellEnd"/>
      <w:r w:rsidR="009A3EC2" w:rsidRPr="009A3EC2">
        <w:rPr>
          <w:rFonts w:ascii="Times New Roman" w:hAnsi="Times New Roman"/>
        </w:rPr>
        <w:t>.</w:t>
      </w:r>
      <w:proofErr w:type="gramEnd"/>
    </w:p>
    <w:p w:rsidR="009A3EC2" w:rsidRPr="009A3EC2" w:rsidRDefault="009A3EC2" w:rsidP="009A3EC2">
      <w:pPr>
        <w:pStyle w:val="NumberingNormal"/>
      </w:pPr>
      <w:proofErr w:type="gramStart"/>
      <w:r>
        <w:lastRenderedPageBreak/>
        <w:t xml:space="preserve">Western influence on </w:t>
      </w:r>
      <w:proofErr w:type="spellStart"/>
      <w:r>
        <w:t>Shahab</w:t>
      </w:r>
      <w:proofErr w:type="spellEnd"/>
      <w:r>
        <w:t xml:space="preserve"> Ahmad’s </w:t>
      </w:r>
      <w:r w:rsidRPr="009A3EC2">
        <w:rPr>
          <w:rFonts w:ascii="Times New Roman" w:hAnsi="Times New Roman"/>
          <w:i/>
          <w:iCs/>
        </w:rPr>
        <w:t>Ḥ</w:t>
      </w:r>
      <w:r w:rsidRPr="009A3EC2">
        <w:rPr>
          <w:rFonts w:ascii="Times New Roman" w:hAnsi="Times New Roman"/>
          <w:i/>
          <w:iCs/>
          <w:lang w:val="en-GB"/>
        </w:rPr>
        <w:t>ad</w:t>
      </w:r>
      <w:r w:rsidRPr="009A3EC2">
        <w:rPr>
          <w:rFonts w:ascii="Times New Roman" w:hAnsi="Times New Roman"/>
          <w:i/>
          <w:iCs/>
        </w:rPr>
        <w:t>ī</w:t>
      </w:r>
      <w:proofErr w:type="spellStart"/>
      <w:r w:rsidRPr="009A3EC2">
        <w:rPr>
          <w:rFonts w:ascii="Times New Roman" w:hAnsi="Times New Roman"/>
          <w:i/>
          <w:iCs/>
          <w:lang w:val="en-GB"/>
        </w:rPr>
        <w:t>th</w:t>
      </w:r>
      <w:proofErr w:type="spellEnd"/>
      <w:r w:rsidRPr="009A3EC2">
        <w:rPr>
          <w:rFonts w:ascii="Times New Roman" w:hAnsi="Times New Roman"/>
          <w:i/>
          <w:iCs/>
          <w:lang w:val="en-GB"/>
        </w:rPr>
        <w:t xml:space="preserve"> </w:t>
      </w:r>
      <w:r w:rsidRPr="009A3EC2">
        <w:rPr>
          <w:rFonts w:ascii="Times New Roman" w:hAnsi="Times New Roman"/>
          <w:lang w:val="en-GB"/>
        </w:rPr>
        <w:t>Sense.</w:t>
      </w:r>
      <w:proofErr w:type="gramEnd"/>
    </w:p>
    <w:p w:rsidR="009A3EC2" w:rsidRPr="009A3EC2" w:rsidRDefault="009A3EC2" w:rsidP="009A3EC2">
      <w:pPr>
        <w:pStyle w:val="NumberingNormal"/>
      </w:pPr>
      <w:r w:rsidRPr="009A3EC2">
        <w:rPr>
          <w:lang w:val="en-GB"/>
        </w:rPr>
        <w:t>Modern research methodology should be included in the syllabi of Pakistani universities.</w:t>
      </w:r>
    </w:p>
    <w:p w:rsidR="00976999" w:rsidRPr="009A3EC2" w:rsidRDefault="009A3EC2" w:rsidP="009A3EC2">
      <w:pPr>
        <w:pStyle w:val="NumberingNormal"/>
      </w:pPr>
      <w:r w:rsidRPr="009A3EC2">
        <w:rPr>
          <w:lang w:val="en-GB"/>
        </w:rPr>
        <w:t xml:space="preserve">Western doctrine about </w:t>
      </w:r>
      <w:r w:rsidRPr="009A3EC2">
        <w:rPr>
          <w:rFonts w:ascii="Times New Roman" w:hAnsi="Times New Roman" w:cs="Times New Roman"/>
          <w:i/>
          <w:iCs/>
        </w:rPr>
        <w:t>Ḥ</w:t>
      </w:r>
      <w:r w:rsidRPr="009A3EC2">
        <w:rPr>
          <w:i/>
          <w:iCs/>
          <w:lang w:val="en-GB"/>
        </w:rPr>
        <w:t>ad</w:t>
      </w:r>
      <w:r w:rsidRPr="009A3EC2">
        <w:rPr>
          <w:i/>
          <w:iCs/>
        </w:rPr>
        <w:t>ī</w:t>
      </w:r>
      <w:proofErr w:type="spellStart"/>
      <w:r w:rsidRPr="009A3EC2">
        <w:rPr>
          <w:i/>
          <w:iCs/>
          <w:lang w:val="en-GB"/>
        </w:rPr>
        <w:t>th</w:t>
      </w:r>
      <w:proofErr w:type="spellEnd"/>
      <w:r w:rsidRPr="009A3EC2">
        <w:rPr>
          <w:i/>
          <w:iCs/>
          <w:lang w:val="en-GB"/>
        </w:rPr>
        <w:t xml:space="preserve"> </w:t>
      </w:r>
      <w:r w:rsidRPr="009A3EC2">
        <w:rPr>
          <w:lang w:val="en-GB"/>
        </w:rPr>
        <w:t xml:space="preserve">sciences </w:t>
      </w:r>
      <w:proofErr w:type="gramStart"/>
      <w:r w:rsidRPr="009A3EC2">
        <w:rPr>
          <w:lang w:val="en-GB"/>
        </w:rPr>
        <w:t>should also be taught</w:t>
      </w:r>
      <w:proofErr w:type="gramEnd"/>
      <w:r w:rsidRPr="009A3EC2">
        <w:rPr>
          <w:lang w:val="en-GB"/>
        </w:rPr>
        <w:t xml:space="preserve"> here in the east. </w:t>
      </w:r>
    </w:p>
    <w:sdt>
      <w:sdtPr>
        <w:alias w:val="Creative Commons License"/>
        <w:tag w:val="Creative Commons License"/>
        <w:id w:val="352784473"/>
        <w:lock w:val="sdtContentLocked"/>
      </w:sdtPr>
      <w:sdtContent>
        <w:p w:rsidR="008165B1" w:rsidRDefault="00961217" w:rsidP="003446B0">
          <w:r>
            <w:pict>
              <v:shape id="_x0000_" o:spid="_x0000_i1025" style="width:66.75pt;height:24.75pt" coordsize="" o:spt="100" adj="0,,0" path="" stroked="f">
                <v:stroke joinstyle="miter"/>
                <v:imagedata r:id="rId9" o:title=""/>
                <v:formulas/>
                <v:path o:connecttype="segments"/>
              </v:shape>
            </w:pict>
          </w:r>
        </w:p>
        <w:p w:rsidR="00F22375" w:rsidRDefault="008165B1" w:rsidP="00E82532">
          <w:pPr>
            <w:ind w:firstLine="0"/>
          </w:pPr>
          <w:r>
            <w:t xml:space="preserve">This work is licensed under a </w:t>
          </w:r>
          <w:hyperlink r:id="rId10" w:history="1">
            <w:r>
              <w:rPr>
                <w:rStyle w:val="Hyperlink"/>
              </w:rPr>
              <w:t>Creative Commons Attribution 4.0 International License</w:t>
            </w:r>
          </w:hyperlink>
          <w:r>
            <w:t>.</w:t>
          </w:r>
        </w:p>
      </w:sdtContent>
    </w:sdt>
    <w:sectPr w:rsidR="00F22375" w:rsidSect="006934CB">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9360" w:h="14400" w:code="9"/>
      <w:pgMar w:top="1008" w:right="864" w:bottom="1008" w:left="864" w:header="864" w:footer="720" w:gutter="0"/>
      <w:pgNumType w:start="1"/>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249" w:rsidRDefault="00BB3249" w:rsidP="00335C4F">
      <w:pPr>
        <w:ind w:firstLine="0"/>
      </w:pPr>
      <w:r>
        <w:separator/>
      </w:r>
    </w:p>
  </w:endnote>
  <w:endnote w:type="continuationSeparator" w:id="0">
    <w:p w:rsidR="00BB3249" w:rsidRDefault="00BB3249" w:rsidP="00335C4F">
      <w:pPr>
        <w:ind w:firstLine="0"/>
      </w:pPr>
      <w:r>
        <w:t>_____________________________________</w:t>
      </w:r>
    </w:p>
  </w:endnote>
  <w:endnote w:id="1">
    <w:p w:rsidR="009A3EC2" w:rsidRPr="00EE2296" w:rsidRDefault="009A3EC2" w:rsidP="009A3EC2">
      <w:pPr>
        <w:pStyle w:val="Heading2"/>
        <w:jc w:val="center"/>
      </w:pPr>
      <w:r>
        <w:t>References</w:t>
      </w:r>
    </w:p>
    <w:p w:rsidR="009A3EC2" w:rsidRPr="00EE2296" w:rsidRDefault="009A3EC2" w:rsidP="00394A6E">
      <w:pPr>
        <w:pStyle w:val="Footnotes"/>
      </w:pPr>
      <w:r>
        <w:rPr>
          <w:rStyle w:val="EndnoteReference"/>
        </w:rPr>
        <w:endnoteRef/>
      </w:r>
      <w:r>
        <w:t xml:space="preserve"> </w:t>
      </w:r>
      <w:r w:rsidRPr="00EE2296">
        <w:t>S</w:t>
      </w:r>
      <w:proofErr w:type="spellStart"/>
      <w:r w:rsidRPr="00EE2296">
        <w:rPr>
          <w:lang w:val="en-GB"/>
        </w:rPr>
        <w:t>ūrah</w:t>
      </w:r>
      <w:proofErr w:type="spellEnd"/>
      <w:r>
        <w:rPr>
          <w:lang w:val="en-GB"/>
        </w:rPr>
        <w:t xml:space="preserve"> </w:t>
      </w:r>
      <w:proofErr w:type="spellStart"/>
      <w:r w:rsidRPr="00EE2296">
        <w:t>Ā</w:t>
      </w:r>
      <w:r>
        <w:t>l</w:t>
      </w:r>
      <w:proofErr w:type="spellEnd"/>
      <w:r w:rsidR="00394A6E">
        <w:t xml:space="preserve"> ‘</w:t>
      </w:r>
      <w:proofErr w:type="spellStart"/>
      <w:r>
        <w:t>Imr</w:t>
      </w:r>
      <w:r w:rsidRPr="00EE2296">
        <w:t>ā</w:t>
      </w:r>
      <w:r>
        <w:t>n</w:t>
      </w:r>
      <w:proofErr w:type="spellEnd"/>
      <w:r>
        <w:t>, 32</w:t>
      </w:r>
    </w:p>
  </w:endnote>
  <w:endnote w:id="2">
    <w:p w:rsidR="009A3EC2" w:rsidRPr="00E709A0" w:rsidRDefault="009A3EC2" w:rsidP="00394A6E">
      <w:pPr>
        <w:pStyle w:val="Footnotes"/>
      </w:pPr>
      <w:r w:rsidRPr="00E709A0">
        <w:rPr>
          <w:rStyle w:val="EndnoteReference"/>
          <w:rFonts w:asciiTheme="majorBidi" w:hAnsiTheme="majorBidi" w:cstheme="majorBidi"/>
          <w:sz w:val="22"/>
          <w:szCs w:val="22"/>
        </w:rPr>
        <w:endnoteRef/>
      </w:r>
      <w:r w:rsidRPr="00E709A0">
        <w:t xml:space="preserve"> </w:t>
      </w:r>
      <w:proofErr w:type="spellStart"/>
      <w:r w:rsidR="00394A6E">
        <w:t>Pickthall</w:t>
      </w:r>
      <w:proofErr w:type="spellEnd"/>
      <w:r w:rsidR="00394A6E">
        <w:t xml:space="preserve">, Muhammad </w:t>
      </w:r>
      <w:proofErr w:type="spellStart"/>
      <w:r w:rsidR="00394A6E">
        <w:t>Marmaduke</w:t>
      </w:r>
      <w:proofErr w:type="spellEnd"/>
      <w:r w:rsidR="00394A6E">
        <w:t xml:space="preserve">, </w:t>
      </w:r>
      <w:r w:rsidR="00394A6E" w:rsidRPr="00394A6E">
        <w:rPr>
          <w:i/>
          <w:iCs/>
        </w:rPr>
        <w:t>The Meaning of the Glorious Qur’ān</w:t>
      </w:r>
      <w:r w:rsidRPr="00705E64">
        <w:t xml:space="preserve">, </w:t>
      </w:r>
      <w:r>
        <w:t>(</w:t>
      </w:r>
      <w:r w:rsidRPr="00705E64">
        <w:t>Islamabad: Islamic Research Institute, 1988</w:t>
      </w:r>
      <w:r>
        <w:t>)</w:t>
      </w:r>
    </w:p>
  </w:endnote>
  <w:endnote w:id="3">
    <w:p w:rsidR="009A3EC2" w:rsidRDefault="009A3EC2" w:rsidP="009A3EC2">
      <w:pPr>
        <w:pStyle w:val="Footnotes"/>
      </w:pPr>
      <w:r>
        <w:rPr>
          <w:rStyle w:val="EndnoteReference"/>
        </w:rPr>
        <w:endnoteRef/>
      </w:r>
      <w:r>
        <w:t xml:space="preserve"> </w:t>
      </w:r>
      <w:r w:rsidRPr="00EE2296">
        <w:t>S</w:t>
      </w:r>
      <w:proofErr w:type="spellStart"/>
      <w:r w:rsidRPr="00EE2296">
        <w:rPr>
          <w:lang w:val="en-GB"/>
        </w:rPr>
        <w:t>ūrah</w:t>
      </w:r>
      <w:proofErr w:type="spellEnd"/>
      <w:r>
        <w:rPr>
          <w:lang w:val="en-GB"/>
        </w:rPr>
        <w:t xml:space="preserve"> </w:t>
      </w:r>
      <w:proofErr w:type="spellStart"/>
      <w:r w:rsidRPr="00EE2296">
        <w:t>Ā</w:t>
      </w:r>
      <w:r>
        <w:t>le</w:t>
      </w:r>
      <w:proofErr w:type="spellEnd"/>
      <w:r>
        <w:t xml:space="preserve"> </w:t>
      </w:r>
      <w:proofErr w:type="spellStart"/>
      <w:r>
        <w:t>Imr</w:t>
      </w:r>
      <w:r w:rsidRPr="00EE2296">
        <w:t>ā</w:t>
      </w:r>
      <w:r>
        <w:t>n</w:t>
      </w:r>
      <w:proofErr w:type="spellEnd"/>
      <w:r>
        <w:t>, 132</w:t>
      </w:r>
    </w:p>
  </w:endnote>
  <w:endnote w:id="4">
    <w:p w:rsidR="009A3EC2" w:rsidRPr="00E709A0" w:rsidRDefault="009A3EC2" w:rsidP="009A3EC2">
      <w:pPr>
        <w:pStyle w:val="Footnotes"/>
      </w:pPr>
      <w:r w:rsidRPr="00E709A0">
        <w:rPr>
          <w:rStyle w:val="EndnoteReference"/>
          <w:rFonts w:asciiTheme="majorBidi" w:hAnsiTheme="majorBidi" w:cstheme="majorBidi"/>
          <w:sz w:val="22"/>
          <w:szCs w:val="22"/>
        </w:rPr>
        <w:endnoteRef/>
      </w:r>
      <w:r>
        <w:t xml:space="preserve"> Dr. </w:t>
      </w:r>
      <w:proofErr w:type="spellStart"/>
      <w:r>
        <w:t>Shahla</w:t>
      </w:r>
      <w:proofErr w:type="spellEnd"/>
      <w:r>
        <w:t xml:space="preserve"> Ahmad</w:t>
      </w:r>
      <w:r w:rsidRPr="00E709A0">
        <w:t xml:space="preserve">, What is Islam? Session 3, </w:t>
      </w:r>
      <w:r>
        <w:t xml:space="preserve">(London: </w:t>
      </w:r>
      <w:r w:rsidRPr="00E709A0">
        <w:t xml:space="preserve">QMUL </w:t>
      </w:r>
      <w:r>
        <w:t xml:space="preserve">School of history, 2017), Retrieved: </w:t>
      </w:r>
      <w:r w:rsidRPr="00E709A0">
        <w:t>05-03-2019</w:t>
      </w:r>
    </w:p>
  </w:endnote>
  <w:endnote w:id="5">
    <w:p w:rsidR="009A3EC2" w:rsidRPr="00E709A0" w:rsidRDefault="009A3EC2" w:rsidP="009A3EC2">
      <w:pPr>
        <w:pStyle w:val="Footnotes"/>
      </w:pPr>
      <w:r w:rsidRPr="00E709A0">
        <w:rPr>
          <w:rStyle w:val="EndnoteReference"/>
          <w:rFonts w:asciiTheme="majorBidi" w:hAnsiTheme="majorBidi" w:cstheme="majorBidi"/>
          <w:sz w:val="22"/>
          <w:szCs w:val="22"/>
        </w:rPr>
        <w:endnoteRef/>
      </w:r>
      <w:r w:rsidRPr="00E709A0">
        <w:t xml:space="preserve"> Noah Feldman, Extraordinary Scholar</w:t>
      </w:r>
      <w:r>
        <w:t>:</w:t>
      </w:r>
      <w:r w:rsidRPr="00E709A0">
        <w:t xml:space="preserve"> </w:t>
      </w:r>
      <w:proofErr w:type="spellStart"/>
      <w:r w:rsidRPr="00E709A0">
        <w:t>Shahab</w:t>
      </w:r>
      <w:proofErr w:type="spellEnd"/>
      <w:r w:rsidRPr="00E709A0">
        <w:t xml:space="preserve"> Ahmad Redefined Islamic Faith, </w:t>
      </w:r>
      <w:r>
        <w:t>(</w:t>
      </w:r>
      <w:r w:rsidRPr="00E709A0">
        <w:t>Chicago</w:t>
      </w:r>
      <w:r>
        <w:t>: Chicago</w:t>
      </w:r>
      <w:r w:rsidRPr="00E709A0">
        <w:t xml:space="preserve"> Tribune,</w:t>
      </w:r>
      <w:r>
        <w:t xml:space="preserve"> </w:t>
      </w:r>
      <w:r w:rsidRPr="00E709A0">
        <w:t>September 21, 2015</w:t>
      </w:r>
      <w:r>
        <w:t>)</w:t>
      </w:r>
      <w:r w:rsidRPr="00E709A0">
        <w:t xml:space="preserve"> </w:t>
      </w:r>
    </w:p>
  </w:endnote>
  <w:endnote w:id="6">
    <w:p w:rsidR="00995F63" w:rsidRPr="003C5F7B" w:rsidRDefault="00995F63" w:rsidP="009A3EC2">
      <w:pPr>
        <w:pStyle w:val="EndnoteText"/>
        <w:spacing w:after="0"/>
      </w:pPr>
      <w:r w:rsidRPr="003C5F7B">
        <w:rPr>
          <w:rStyle w:val="EndnoteReference"/>
        </w:rPr>
        <w:endnoteRef/>
      </w:r>
      <w:r w:rsidRPr="003C5F7B">
        <w:t xml:space="preserve"> </w:t>
      </w:r>
      <w:proofErr w:type="spellStart"/>
      <w:r w:rsidRPr="003C5F7B">
        <w:t>Shahla</w:t>
      </w:r>
      <w:proofErr w:type="spellEnd"/>
      <w:r w:rsidRPr="003C5F7B">
        <w:t xml:space="preserve"> Ahmed, Dr., What is Islam? Session 3, QMUL School of History, (14-06-2017) Retrieved 05-03-2019</w:t>
      </w:r>
    </w:p>
  </w:endnote>
  <w:endnote w:id="7">
    <w:p w:rsidR="00995F63" w:rsidRPr="003C5F7B" w:rsidRDefault="00995F63" w:rsidP="009A3EC2">
      <w:pPr>
        <w:pStyle w:val="EndnoteText"/>
        <w:spacing w:after="0"/>
      </w:pPr>
      <w:r w:rsidRPr="003C5F7B">
        <w:rPr>
          <w:rStyle w:val="EndnoteReference"/>
        </w:rPr>
        <w:endnoteRef/>
      </w:r>
      <w:r w:rsidRPr="003C5F7B">
        <w:t xml:space="preserve"> </w:t>
      </w:r>
      <w:proofErr w:type="gramStart"/>
      <w:r w:rsidRPr="003C5F7B">
        <w:t>Professor of Law at Harvard Law School and an American author as well.</w:t>
      </w:r>
      <w:proofErr w:type="gramEnd"/>
      <w:r w:rsidRPr="003C5F7B">
        <w:t xml:space="preserve"> As a religion and politics specialist, he worked on the regional and creedal issues and penned many books. He had been publicly </w:t>
      </w:r>
      <w:proofErr w:type="spellStart"/>
      <w:r w:rsidRPr="003C5F7B">
        <w:t>precepted</w:t>
      </w:r>
      <w:proofErr w:type="spellEnd"/>
      <w:r w:rsidRPr="003C5F7B">
        <w:t xml:space="preserve"> as ‘the influential’ and ‘a public intellectual of our time’.</w:t>
      </w:r>
    </w:p>
  </w:endnote>
  <w:endnote w:id="8">
    <w:p w:rsidR="009A3EC2" w:rsidRPr="00E709A0" w:rsidRDefault="009A3EC2" w:rsidP="009A3EC2">
      <w:pPr>
        <w:pStyle w:val="Footnotes"/>
      </w:pPr>
      <w:r w:rsidRPr="00E709A0">
        <w:rPr>
          <w:rStyle w:val="EndnoteReference"/>
          <w:rFonts w:asciiTheme="majorBidi" w:hAnsiTheme="majorBidi" w:cstheme="majorBidi"/>
          <w:sz w:val="22"/>
          <w:szCs w:val="22"/>
        </w:rPr>
        <w:endnoteRef/>
      </w:r>
      <w:r w:rsidRPr="00E709A0">
        <w:t xml:space="preserve"> Shorter Urdu Encyclopedia of Islam, </w:t>
      </w:r>
      <w:r>
        <w:t xml:space="preserve">(Lahore: </w:t>
      </w:r>
      <w:r w:rsidRPr="00E709A0">
        <w:t>Univer</w:t>
      </w:r>
      <w:r>
        <w:t xml:space="preserve">sity of the Punjab, </w:t>
      </w:r>
      <w:r w:rsidRPr="00E709A0">
        <w:t>1997</w:t>
      </w:r>
      <w:r>
        <w:t>)</w:t>
      </w:r>
      <w:r w:rsidRPr="00E709A0">
        <w:t>, p</w:t>
      </w:r>
      <w:r>
        <w:t>:</w:t>
      </w:r>
      <w:r w:rsidRPr="00E709A0">
        <w:t xml:space="preserve"> 65</w:t>
      </w:r>
    </w:p>
  </w:endnote>
  <w:endnote w:id="9">
    <w:p w:rsidR="009A3EC2" w:rsidRPr="00E709A0" w:rsidRDefault="009A3EC2" w:rsidP="009A3EC2">
      <w:pPr>
        <w:pStyle w:val="Footnotes"/>
      </w:pPr>
      <w:r w:rsidRPr="00E709A0">
        <w:rPr>
          <w:rStyle w:val="EndnoteReference"/>
          <w:rFonts w:asciiTheme="majorBidi" w:hAnsiTheme="majorBidi" w:cstheme="majorBidi"/>
          <w:sz w:val="22"/>
          <w:szCs w:val="22"/>
        </w:rPr>
        <w:endnoteRef/>
      </w:r>
      <w:r>
        <w:t xml:space="preserve"> </w:t>
      </w:r>
      <w:r w:rsidRPr="00E709A0">
        <w:t>M.Z</w:t>
      </w:r>
      <w:r>
        <w:t xml:space="preserve">. </w:t>
      </w:r>
      <w:proofErr w:type="spellStart"/>
      <w:r>
        <w:t>Siddiqui</w:t>
      </w:r>
      <w:proofErr w:type="spellEnd"/>
      <w:r w:rsidRPr="00E709A0">
        <w:t xml:space="preserve">, </w:t>
      </w:r>
      <w:r w:rsidRPr="00E709A0">
        <w:rPr>
          <w:rFonts w:ascii="Times New Roman" w:hAnsi="Times New Roman" w:cs="Times New Roman"/>
        </w:rPr>
        <w:t>Ḥ</w:t>
      </w:r>
      <w:r w:rsidRPr="00E709A0">
        <w:rPr>
          <w:lang w:val="en-GB"/>
        </w:rPr>
        <w:t>ad</w:t>
      </w:r>
      <w:r w:rsidRPr="00E709A0">
        <w:t>ī</w:t>
      </w:r>
      <w:proofErr w:type="spellStart"/>
      <w:r w:rsidRPr="00E709A0">
        <w:rPr>
          <w:lang w:val="en-GB"/>
        </w:rPr>
        <w:t>th</w:t>
      </w:r>
      <w:proofErr w:type="spellEnd"/>
      <w:r w:rsidRPr="00E709A0">
        <w:t xml:space="preserve"> Literature: Its Origins, Development, Special Features and Criticism, </w:t>
      </w:r>
      <w:r>
        <w:t xml:space="preserve">(Kuala Lumpur: </w:t>
      </w:r>
      <w:r w:rsidRPr="00E709A0">
        <w:t>Islamic Book Trust, ND</w:t>
      </w:r>
      <w:r>
        <w:t>)</w:t>
      </w:r>
    </w:p>
  </w:endnote>
  <w:endnote w:id="10">
    <w:p w:rsidR="009A3EC2" w:rsidRPr="00E709A0" w:rsidRDefault="009A3EC2" w:rsidP="009A3EC2">
      <w:pPr>
        <w:pStyle w:val="Footnotes"/>
        <w:rPr>
          <w:i/>
          <w:iCs/>
        </w:rPr>
      </w:pPr>
      <w:r w:rsidRPr="00E709A0">
        <w:rPr>
          <w:rStyle w:val="EndnoteReference"/>
          <w:rFonts w:asciiTheme="majorBidi" w:hAnsiTheme="majorBidi" w:cstheme="majorBidi"/>
        </w:rPr>
        <w:endnoteRef/>
      </w:r>
      <w:r w:rsidRPr="00E709A0">
        <w:t xml:space="preserve"> al-</w:t>
      </w:r>
      <w:proofErr w:type="spellStart"/>
      <w:r w:rsidRPr="00E709A0">
        <w:rPr>
          <w:rFonts w:ascii="Times New Roman" w:hAnsi="Times New Roman" w:cs="Times New Roman"/>
        </w:rPr>
        <w:t>Ḥ</w:t>
      </w:r>
      <w:r w:rsidRPr="00E709A0">
        <w:t>ujurāt</w:t>
      </w:r>
      <w:proofErr w:type="spellEnd"/>
      <w:r w:rsidRPr="00E709A0">
        <w:t xml:space="preserve"> 49: 6</w:t>
      </w:r>
    </w:p>
  </w:endnote>
  <w:endnote w:id="11">
    <w:p w:rsidR="009A3EC2" w:rsidRPr="00E709A0" w:rsidRDefault="009A3EC2" w:rsidP="009A3EC2">
      <w:pPr>
        <w:pStyle w:val="Footnotes"/>
      </w:pPr>
      <w:r w:rsidRPr="00E709A0">
        <w:rPr>
          <w:rStyle w:val="EndnoteReference"/>
          <w:rFonts w:asciiTheme="majorBidi" w:hAnsiTheme="majorBidi" w:cstheme="majorBidi"/>
          <w:sz w:val="22"/>
          <w:szCs w:val="22"/>
        </w:rPr>
        <w:endnoteRef/>
      </w:r>
      <w:r>
        <w:t xml:space="preserve"> </w:t>
      </w:r>
      <w:proofErr w:type="spellStart"/>
      <w:r w:rsidRPr="00E709A0">
        <w:t>Shahab</w:t>
      </w:r>
      <w:proofErr w:type="spellEnd"/>
      <w:r>
        <w:t xml:space="preserve"> Ahmad</w:t>
      </w:r>
      <w:r w:rsidRPr="00E709A0">
        <w:t>, Before Orthodoxy; The Satanic Verses in Early Islam,</w:t>
      </w:r>
      <w:r>
        <w:t xml:space="preserve"> (Massachusetts:</w:t>
      </w:r>
      <w:r w:rsidRPr="00E709A0">
        <w:t xml:space="preserve"> Harvard University Press,</w:t>
      </w:r>
      <w:r>
        <w:t xml:space="preserve"> 2017)</w:t>
      </w:r>
      <w:r w:rsidRPr="00E709A0">
        <w:t>, p</w:t>
      </w:r>
      <w:r>
        <w:t>:</w:t>
      </w:r>
      <w:r w:rsidRPr="00E709A0">
        <w:t xml:space="preserve"> 22</w:t>
      </w:r>
    </w:p>
  </w:endnote>
  <w:endnote w:id="12">
    <w:p w:rsidR="009A3EC2" w:rsidRPr="00E709A0" w:rsidRDefault="009A3EC2" w:rsidP="009A3EC2">
      <w:pPr>
        <w:pStyle w:val="Footnotes"/>
      </w:pPr>
      <w:r w:rsidRPr="00E709A0">
        <w:rPr>
          <w:rStyle w:val="EndnoteReference"/>
          <w:rFonts w:asciiTheme="majorBidi" w:hAnsiTheme="majorBidi" w:cstheme="majorBidi"/>
          <w:sz w:val="22"/>
          <w:szCs w:val="22"/>
        </w:rPr>
        <w:endnoteRef/>
      </w:r>
      <w:r w:rsidRPr="00E709A0">
        <w:t xml:space="preserve"> Ibid, p</w:t>
      </w:r>
      <w:r>
        <w:t>:</w:t>
      </w:r>
      <w:r w:rsidRPr="00E709A0">
        <w:t xml:space="preserve"> 16</w:t>
      </w:r>
      <w:r>
        <w:t xml:space="preserve"> </w:t>
      </w:r>
    </w:p>
  </w:endnote>
  <w:endnote w:id="13">
    <w:p w:rsidR="009A3EC2" w:rsidRPr="00E709A0" w:rsidRDefault="009A3EC2" w:rsidP="009A3EC2">
      <w:pPr>
        <w:pStyle w:val="Footnotes"/>
      </w:pPr>
      <w:r w:rsidRPr="00E709A0">
        <w:rPr>
          <w:rStyle w:val="EndnoteReference"/>
          <w:rFonts w:asciiTheme="majorBidi" w:hAnsiTheme="majorBidi" w:cstheme="majorBidi"/>
          <w:sz w:val="22"/>
          <w:szCs w:val="22"/>
        </w:rPr>
        <w:endnoteRef/>
      </w:r>
      <w:r>
        <w:t xml:space="preserve"> Ibid</w:t>
      </w:r>
      <w:r w:rsidRPr="00E709A0">
        <w:t>, p</w:t>
      </w:r>
      <w:r>
        <w:t>:</w:t>
      </w:r>
      <w:r w:rsidRPr="00E709A0">
        <w:t xml:space="preserve"> 268</w:t>
      </w:r>
    </w:p>
  </w:endnote>
  <w:endnote w:id="14">
    <w:p w:rsidR="009A3EC2" w:rsidRDefault="009A3EC2" w:rsidP="009A3EC2">
      <w:pPr>
        <w:pStyle w:val="Footnotes"/>
      </w:pPr>
      <w:r>
        <w:rPr>
          <w:rStyle w:val="EndnoteReference"/>
        </w:rPr>
        <w:endnoteRef/>
      </w:r>
      <w:r>
        <w:t xml:space="preserve"> </w:t>
      </w:r>
      <w:r w:rsidRPr="00EE2296">
        <w:t>S</w:t>
      </w:r>
      <w:proofErr w:type="spellStart"/>
      <w:r w:rsidRPr="00EE2296">
        <w:rPr>
          <w:lang w:val="en-GB"/>
        </w:rPr>
        <w:t>ūrah</w:t>
      </w:r>
      <w:proofErr w:type="spellEnd"/>
      <w:r>
        <w:rPr>
          <w:lang w:val="en-GB"/>
        </w:rPr>
        <w:t xml:space="preserve"> </w:t>
      </w:r>
      <w:r>
        <w:t>al-A</w:t>
      </w:r>
      <w:r w:rsidRPr="00E709A0">
        <w:rPr>
          <w:rFonts w:ascii="Times New Roman" w:hAnsi="Times New Roman" w:cs="Times New Roman"/>
        </w:rPr>
        <w:t>ḥ</w:t>
      </w:r>
      <w:r>
        <w:t>z</w:t>
      </w:r>
      <w:r w:rsidRPr="00EE2296">
        <w:t>ā</w:t>
      </w:r>
      <w:r>
        <w:t>b, 21</w:t>
      </w:r>
    </w:p>
  </w:endnote>
  <w:endnote w:id="15">
    <w:p w:rsidR="009A3EC2" w:rsidRPr="00E709A0" w:rsidRDefault="009A3EC2" w:rsidP="009A3EC2">
      <w:pPr>
        <w:pStyle w:val="Footnotes"/>
      </w:pPr>
      <w:r w:rsidRPr="00E709A0">
        <w:rPr>
          <w:rStyle w:val="EndnoteReference"/>
          <w:rFonts w:asciiTheme="majorBidi" w:hAnsiTheme="majorBidi" w:cstheme="majorBidi"/>
          <w:sz w:val="22"/>
          <w:szCs w:val="22"/>
        </w:rPr>
        <w:endnoteRef/>
      </w:r>
      <w:r w:rsidRPr="00E709A0">
        <w:t xml:space="preserve"> </w:t>
      </w:r>
      <w:proofErr w:type="spellStart"/>
      <w:r w:rsidRPr="00E709A0">
        <w:t>Shahab</w:t>
      </w:r>
      <w:proofErr w:type="spellEnd"/>
      <w:r>
        <w:t xml:space="preserve"> Ahmad</w:t>
      </w:r>
      <w:r w:rsidRPr="00E709A0">
        <w:t>, Before Orthodoxy; The Satanic Verses in Early Islam,</w:t>
      </w:r>
      <w:r>
        <w:t xml:space="preserve"> (Massachusetts:</w:t>
      </w:r>
      <w:r w:rsidRPr="00E709A0">
        <w:t xml:space="preserve"> Harvard University Press,</w:t>
      </w:r>
      <w:r>
        <w:t xml:space="preserve"> 2017)</w:t>
      </w:r>
      <w:r w:rsidRPr="00E709A0">
        <w:t>, p</w:t>
      </w:r>
      <w:r>
        <w:t>: 268</w:t>
      </w:r>
    </w:p>
  </w:endnote>
  <w:endnote w:id="16">
    <w:p w:rsidR="009A3EC2" w:rsidRPr="00E709A0" w:rsidRDefault="009A3EC2" w:rsidP="009A3EC2">
      <w:pPr>
        <w:pStyle w:val="Footnotes"/>
      </w:pPr>
      <w:r w:rsidRPr="00E709A0">
        <w:rPr>
          <w:rStyle w:val="EndnoteReference"/>
          <w:rFonts w:asciiTheme="majorBidi" w:hAnsiTheme="majorBidi" w:cstheme="majorBidi"/>
          <w:sz w:val="22"/>
          <w:szCs w:val="22"/>
        </w:rPr>
        <w:endnoteRef/>
      </w:r>
      <w:r w:rsidRPr="00E709A0">
        <w:t xml:space="preserve"> Ibid, p</w:t>
      </w:r>
      <w:r>
        <w:t>:</w:t>
      </w:r>
      <w:r w:rsidRPr="00E709A0">
        <w:t xml:space="preserve"> 127</w:t>
      </w:r>
    </w:p>
  </w:endnote>
  <w:endnote w:id="17">
    <w:p w:rsidR="009A3EC2" w:rsidRPr="00E709A0" w:rsidRDefault="009A3EC2" w:rsidP="009A3EC2">
      <w:pPr>
        <w:pStyle w:val="Footnotes"/>
      </w:pPr>
      <w:r w:rsidRPr="00E709A0">
        <w:rPr>
          <w:rStyle w:val="EndnoteReference"/>
          <w:rFonts w:asciiTheme="majorBidi" w:hAnsiTheme="majorBidi" w:cstheme="majorBidi"/>
          <w:sz w:val="22"/>
          <w:szCs w:val="22"/>
        </w:rPr>
        <w:endnoteRef/>
      </w:r>
      <w:r w:rsidRPr="00E709A0">
        <w:t xml:space="preserve"> Ibid, p</w:t>
      </w:r>
      <w:r>
        <w:t>:</w:t>
      </w:r>
      <w:r w:rsidRPr="00E709A0">
        <w:t xml:space="preserve"> 131</w:t>
      </w:r>
    </w:p>
  </w:endnote>
  <w:endnote w:id="18">
    <w:p w:rsidR="009A3EC2" w:rsidRPr="00E709A0" w:rsidRDefault="009A3EC2" w:rsidP="009A3EC2">
      <w:pPr>
        <w:pStyle w:val="Footnotes"/>
      </w:pPr>
      <w:r w:rsidRPr="00E709A0">
        <w:rPr>
          <w:rStyle w:val="EndnoteReference"/>
          <w:rFonts w:asciiTheme="majorBidi" w:hAnsiTheme="majorBidi" w:cstheme="majorBidi"/>
          <w:sz w:val="22"/>
          <w:szCs w:val="22"/>
        </w:rPr>
        <w:endnoteRef/>
      </w:r>
      <w:r>
        <w:t xml:space="preserve"> Ibid</w:t>
      </w:r>
      <w:r w:rsidRPr="00E709A0">
        <w:t>, p</w:t>
      </w:r>
      <w:r>
        <w:t>:</w:t>
      </w:r>
      <w:r w:rsidRPr="00E709A0">
        <w:t xml:space="preserve"> 224</w:t>
      </w:r>
    </w:p>
  </w:endnote>
  <w:endnote w:id="19">
    <w:p w:rsidR="009A3EC2" w:rsidRPr="00E709A0" w:rsidRDefault="009A3EC2" w:rsidP="009A3EC2">
      <w:pPr>
        <w:pStyle w:val="Footnotes"/>
      </w:pPr>
      <w:r w:rsidRPr="00E709A0">
        <w:rPr>
          <w:rStyle w:val="EndnoteReference"/>
          <w:rFonts w:asciiTheme="majorBidi" w:hAnsiTheme="majorBidi" w:cstheme="majorBidi"/>
          <w:sz w:val="22"/>
          <w:szCs w:val="22"/>
        </w:rPr>
        <w:endnoteRef/>
      </w:r>
      <w:r w:rsidRPr="00E709A0">
        <w:t xml:space="preserve"> Ibid, p</w:t>
      </w:r>
      <w:r>
        <w:t>:</w:t>
      </w:r>
      <w:r w:rsidRPr="00E709A0">
        <w:t xml:space="preserve"> 225</w:t>
      </w:r>
    </w:p>
  </w:endnote>
  <w:endnote w:id="20">
    <w:p w:rsidR="009A3EC2" w:rsidRPr="00E709A0" w:rsidRDefault="009A3EC2" w:rsidP="009A3EC2">
      <w:pPr>
        <w:pStyle w:val="Footnotes"/>
      </w:pPr>
      <w:r w:rsidRPr="00E709A0">
        <w:rPr>
          <w:rStyle w:val="EndnoteReference"/>
          <w:rFonts w:asciiTheme="majorBidi" w:hAnsiTheme="majorBidi" w:cstheme="majorBidi"/>
          <w:sz w:val="22"/>
          <w:szCs w:val="22"/>
        </w:rPr>
        <w:endnoteRef/>
      </w:r>
      <w:r w:rsidRPr="00E709A0">
        <w:t xml:space="preserve"> Ibid, p</w:t>
      </w:r>
      <w:r>
        <w:t>:</w:t>
      </w:r>
      <w:r w:rsidRPr="00E709A0">
        <w:t xml:space="preserve"> 236</w:t>
      </w:r>
    </w:p>
  </w:endnote>
  <w:endnote w:id="21">
    <w:p w:rsidR="009A3EC2" w:rsidRPr="00E709A0" w:rsidRDefault="009A3EC2" w:rsidP="009A3EC2">
      <w:pPr>
        <w:pStyle w:val="Footnotes"/>
      </w:pPr>
      <w:r w:rsidRPr="00E709A0">
        <w:rPr>
          <w:rStyle w:val="EndnoteReference"/>
          <w:rFonts w:asciiTheme="majorBidi" w:hAnsiTheme="majorBidi" w:cstheme="majorBidi"/>
          <w:sz w:val="22"/>
          <w:szCs w:val="22"/>
        </w:rPr>
        <w:endnoteRef/>
      </w:r>
      <w:r w:rsidRPr="00E709A0">
        <w:t xml:space="preserve"> </w:t>
      </w:r>
      <w:r>
        <w:t>Ibid</w:t>
      </w:r>
      <w:r w:rsidRPr="00E709A0">
        <w:t>, p</w:t>
      </w:r>
      <w:r>
        <w:t>:</w:t>
      </w:r>
      <w:r w:rsidRPr="00E709A0">
        <w:t xml:space="preserve"> 32</w:t>
      </w:r>
    </w:p>
  </w:endnote>
  <w:endnote w:id="22">
    <w:p w:rsidR="009A3EC2" w:rsidRPr="00E709A0" w:rsidRDefault="009A3EC2" w:rsidP="009A3EC2">
      <w:pPr>
        <w:pStyle w:val="Footnotes"/>
      </w:pPr>
      <w:r w:rsidRPr="00E709A0">
        <w:rPr>
          <w:rStyle w:val="EndnoteReference"/>
          <w:rFonts w:asciiTheme="majorBidi" w:hAnsiTheme="majorBidi" w:cstheme="majorBidi"/>
          <w:sz w:val="22"/>
          <w:szCs w:val="22"/>
        </w:rPr>
        <w:endnoteRef/>
      </w:r>
      <w:r w:rsidRPr="00E709A0">
        <w:t xml:space="preserve"> Ibid</w:t>
      </w:r>
    </w:p>
  </w:endnote>
  <w:endnote w:id="23">
    <w:p w:rsidR="009A3EC2" w:rsidRPr="00E709A0" w:rsidRDefault="009A3EC2" w:rsidP="009A3EC2">
      <w:pPr>
        <w:pStyle w:val="Footnotes"/>
      </w:pPr>
      <w:r w:rsidRPr="00E709A0">
        <w:rPr>
          <w:rStyle w:val="EndnoteReference"/>
          <w:rFonts w:asciiTheme="majorBidi" w:hAnsiTheme="majorBidi" w:cstheme="majorBidi"/>
          <w:sz w:val="22"/>
          <w:szCs w:val="22"/>
        </w:rPr>
        <w:endnoteRef/>
      </w:r>
      <w:r>
        <w:t xml:space="preserve"> </w:t>
      </w:r>
      <w:proofErr w:type="spellStart"/>
      <w:r w:rsidRPr="00E709A0">
        <w:t>Bassam</w:t>
      </w:r>
      <w:proofErr w:type="spellEnd"/>
      <w:r>
        <w:t xml:space="preserve"> </w:t>
      </w:r>
      <w:proofErr w:type="spellStart"/>
      <w:r>
        <w:t>Zawadi</w:t>
      </w:r>
      <w:proofErr w:type="spellEnd"/>
      <w:r w:rsidRPr="00E709A0">
        <w:t xml:space="preserve">, Prophet Muhammad (Peace be upon him) and the Satanic Verses, </w:t>
      </w:r>
      <w:r>
        <w:t>(</w:t>
      </w:r>
      <w:r w:rsidRPr="00E709A0">
        <w:t>Retrieved: 16-04-2019</w:t>
      </w:r>
      <w:r>
        <w:t xml:space="preserve">), </w:t>
      </w:r>
      <w:hyperlink r:id="rId1" w:history="1">
        <w:r w:rsidRPr="00E709A0">
          <w:rPr>
            <w:rStyle w:val="Hyperlink"/>
            <w:rFonts w:asciiTheme="majorBidi" w:hAnsiTheme="majorBidi" w:cstheme="majorBidi"/>
            <w:sz w:val="22"/>
            <w:szCs w:val="22"/>
          </w:rPr>
          <w:t>www.call-to-monotheism.com</w:t>
        </w:r>
      </w:hyperlink>
      <w:r w:rsidRPr="00E709A0">
        <w:t xml:space="preserve"> </w:t>
      </w:r>
    </w:p>
  </w:endnote>
  <w:endnote w:id="24">
    <w:p w:rsidR="009A3EC2" w:rsidRPr="00E709A0" w:rsidRDefault="009A3EC2" w:rsidP="009A3EC2">
      <w:pPr>
        <w:pStyle w:val="Footnotes"/>
      </w:pPr>
      <w:r w:rsidRPr="00E709A0">
        <w:rPr>
          <w:rStyle w:val="EndnoteReference"/>
          <w:rFonts w:asciiTheme="majorBidi" w:hAnsiTheme="majorBidi" w:cstheme="majorBidi"/>
          <w:sz w:val="22"/>
          <w:szCs w:val="22"/>
        </w:rPr>
        <w:endnoteRef/>
      </w:r>
      <w:r w:rsidRPr="00E709A0">
        <w:t xml:space="preserve"> </w:t>
      </w:r>
      <w:proofErr w:type="spellStart"/>
      <w:r w:rsidRPr="00E709A0">
        <w:t>Shahab</w:t>
      </w:r>
      <w:proofErr w:type="spellEnd"/>
      <w:r>
        <w:t xml:space="preserve"> Ahmad</w:t>
      </w:r>
      <w:r w:rsidRPr="00E709A0">
        <w:t>, Before Orthodoxy; The Satanic Verses in Early Islam,</w:t>
      </w:r>
      <w:r>
        <w:t xml:space="preserve"> (Massachusetts:</w:t>
      </w:r>
      <w:r w:rsidRPr="00E709A0">
        <w:t xml:space="preserve"> Harvard University Press,</w:t>
      </w:r>
      <w:r>
        <w:t xml:space="preserve"> 2017)</w:t>
      </w:r>
      <w:r w:rsidRPr="00E709A0">
        <w:t>, p</w:t>
      </w:r>
      <w:r>
        <w:t>:</w:t>
      </w:r>
      <w:r w:rsidRPr="00E709A0">
        <w:t xml:space="preserve"> 72</w:t>
      </w:r>
    </w:p>
  </w:endnote>
  <w:endnote w:id="25">
    <w:p w:rsidR="009A3EC2" w:rsidRPr="00E709A0" w:rsidRDefault="009A3EC2" w:rsidP="009A3EC2">
      <w:pPr>
        <w:pStyle w:val="Footnotes"/>
      </w:pPr>
      <w:r w:rsidRPr="00E709A0">
        <w:rPr>
          <w:rStyle w:val="EndnoteReference"/>
          <w:rFonts w:asciiTheme="majorBidi" w:hAnsiTheme="majorBidi" w:cstheme="majorBidi"/>
          <w:sz w:val="22"/>
          <w:szCs w:val="22"/>
        </w:rPr>
        <w:endnoteRef/>
      </w:r>
      <w:r>
        <w:t xml:space="preserve"> Ibid</w:t>
      </w:r>
      <w:r w:rsidRPr="00E709A0">
        <w:t>, p</w:t>
      </w:r>
      <w:r>
        <w:t>:</w:t>
      </w:r>
      <w:r w:rsidRPr="00E709A0">
        <w:t xml:space="preserve"> 79</w:t>
      </w:r>
    </w:p>
  </w:endnote>
  <w:endnote w:id="26">
    <w:p w:rsidR="009A3EC2" w:rsidRPr="00E709A0" w:rsidRDefault="009A3EC2" w:rsidP="009A3EC2">
      <w:pPr>
        <w:pStyle w:val="Footnotes"/>
      </w:pPr>
      <w:r w:rsidRPr="00E709A0">
        <w:rPr>
          <w:rStyle w:val="EndnoteReference"/>
          <w:rFonts w:asciiTheme="majorBidi" w:hAnsiTheme="majorBidi" w:cstheme="majorBidi"/>
          <w:sz w:val="22"/>
          <w:szCs w:val="22"/>
        </w:rPr>
        <w:endnoteRef/>
      </w:r>
      <w:r w:rsidRPr="00E709A0">
        <w:t xml:space="preserve"> </w:t>
      </w:r>
      <w:proofErr w:type="spellStart"/>
      <w:r w:rsidRPr="00E709A0">
        <w:rPr>
          <w:rFonts w:ascii="Times New Roman" w:hAnsi="Times New Roman" w:cs="Times New Roman"/>
        </w:rPr>
        <w:t>Ḥ</w:t>
      </w:r>
      <w:r w:rsidRPr="00E709A0">
        <w:t>āfi</w:t>
      </w:r>
      <w:r w:rsidRPr="00E709A0">
        <w:rPr>
          <w:rFonts w:ascii="Times New Roman" w:hAnsi="Times New Roman" w:cs="Times New Roman"/>
        </w:rPr>
        <w:t>ẓ</w:t>
      </w:r>
      <w:proofErr w:type="spellEnd"/>
      <w:r>
        <w:t xml:space="preserve"> </w:t>
      </w:r>
      <w:r w:rsidRPr="00E709A0">
        <w:t>Mu</w:t>
      </w:r>
      <w:r w:rsidRPr="00E709A0">
        <w:rPr>
          <w:rFonts w:ascii="Times New Roman" w:hAnsi="Times New Roman" w:cs="Times New Roman"/>
        </w:rPr>
        <w:t>ḥ</w:t>
      </w:r>
      <w:r w:rsidRPr="00E709A0">
        <w:t xml:space="preserve">ammad </w:t>
      </w:r>
      <w:proofErr w:type="spellStart"/>
      <w:r w:rsidRPr="00E709A0">
        <w:t>Sharīf</w:t>
      </w:r>
      <w:proofErr w:type="spellEnd"/>
      <w:r w:rsidRPr="00E709A0">
        <w:t xml:space="preserve">, </w:t>
      </w:r>
      <w:proofErr w:type="spellStart"/>
      <w:r w:rsidRPr="00E709A0">
        <w:rPr>
          <w:i/>
          <w:iCs/>
        </w:rPr>
        <w:t>Riwāyāt</w:t>
      </w:r>
      <w:proofErr w:type="spellEnd"/>
      <w:r w:rsidRPr="00E709A0">
        <w:rPr>
          <w:i/>
          <w:iCs/>
        </w:rPr>
        <w:t xml:space="preserve"> bi al-</w:t>
      </w:r>
      <w:proofErr w:type="spellStart"/>
      <w:r w:rsidRPr="00E709A0">
        <w:rPr>
          <w:i/>
          <w:iCs/>
        </w:rPr>
        <w:t>Ma</w:t>
      </w:r>
      <w:r w:rsidRPr="00E709A0">
        <w:rPr>
          <w:rFonts w:ascii="Times New Roman" w:hAnsi="Times New Roman" w:cs="Times New Roman"/>
          <w:i/>
          <w:iCs/>
        </w:rPr>
        <w:t>ʿ</w:t>
      </w:r>
      <w:r w:rsidRPr="00E709A0">
        <w:rPr>
          <w:i/>
          <w:iCs/>
        </w:rPr>
        <w:t>nī</w:t>
      </w:r>
      <w:proofErr w:type="spellEnd"/>
      <w:r w:rsidRPr="00E709A0">
        <w:rPr>
          <w:i/>
          <w:iCs/>
        </w:rPr>
        <w:t xml:space="preserve"> </w:t>
      </w:r>
      <w:proofErr w:type="spellStart"/>
      <w:r w:rsidRPr="00E709A0">
        <w:rPr>
          <w:i/>
          <w:iCs/>
        </w:rPr>
        <w:t>Kī</w:t>
      </w:r>
      <w:proofErr w:type="spellEnd"/>
      <w:r w:rsidRPr="00E709A0">
        <w:rPr>
          <w:i/>
          <w:iCs/>
        </w:rPr>
        <w:t xml:space="preserve"> </w:t>
      </w:r>
      <w:proofErr w:type="spellStart"/>
      <w:r w:rsidRPr="00E709A0">
        <w:rPr>
          <w:i/>
          <w:iCs/>
        </w:rPr>
        <w:t>Shar</w:t>
      </w:r>
      <w:r w:rsidRPr="00E709A0">
        <w:rPr>
          <w:rFonts w:ascii="Times New Roman" w:hAnsi="Times New Roman" w:cs="Times New Roman"/>
          <w:i/>
          <w:iCs/>
        </w:rPr>
        <w:t>ʿ</w:t>
      </w:r>
      <w:r w:rsidRPr="00E709A0">
        <w:rPr>
          <w:i/>
          <w:iCs/>
        </w:rPr>
        <w:t>ī</w:t>
      </w:r>
      <w:proofErr w:type="spellEnd"/>
      <w:r w:rsidRPr="00E709A0">
        <w:rPr>
          <w:i/>
          <w:iCs/>
        </w:rPr>
        <w:t xml:space="preserve"> </w:t>
      </w:r>
      <w:proofErr w:type="spellStart"/>
      <w:r w:rsidRPr="00E709A0">
        <w:rPr>
          <w:rFonts w:ascii="Times New Roman" w:hAnsi="Times New Roman" w:cs="Times New Roman"/>
          <w:i/>
          <w:iCs/>
        </w:rPr>
        <w:t>Ḥ</w:t>
      </w:r>
      <w:r w:rsidRPr="00E709A0">
        <w:rPr>
          <w:i/>
          <w:iCs/>
        </w:rPr>
        <w:t>aythiyat</w:t>
      </w:r>
      <w:proofErr w:type="spellEnd"/>
      <w:r>
        <w:t>, al-</w:t>
      </w:r>
      <w:proofErr w:type="spellStart"/>
      <w:r>
        <w:t>Qalam</w:t>
      </w:r>
      <w:proofErr w:type="spellEnd"/>
      <w:r>
        <w:t xml:space="preserve">, </w:t>
      </w:r>
      <w:proofErr w:type="spellStart"/>
      <w:r>
        <w:t>Vol</w:t>
      </w:r>
      <w:proofErr w:type="spellEnd"/>
      <w:r>
        <w:t xml:space="preserve"> 5, No.5, (Lahore: University of the Punjab, 1999)</w:t>
      </w:r>
      <w:r w:rsidRPr="00E709A0">
        <w:t>, p</w:t>
      </w:r>
      <w:r>
        <w:t>:</w:t>
      </w:r>
      <w:r w:rsidRPr="00E709A0">
        <w:t xml:space="preserve"> 58</w:t>
      </w:r>
    </w:p>
  </w:endnote>
  <w:endnote w:id="27">
    <w:p w:rsidR="009A3EC2" w:rsidRPr="00E709A0" w:rsidRDefault="009A3EC2" w:rsidP="009A3EC2">
      <w:pPr>
        <w:pStyle w:val="Footnotes"/>
      </w:pPr>
      <w:r w:rsidRPr="009A3EC2">
        <w:rPr>
          <w:vertAlign w:val="superscript"/>
        </w:rPr>
        <w:endnoteRef/>
      </w:r>
      <w:r w:rsidRPr="00E709A0">
        <w:t xml:space="preserve"> </w:t>
      </w:r>
      <w:proofErr w:type="spellStart"/>
      <w:r w:rsidRPr="00E709A0">
        <w:t>Shahab</w:t>
      </w:r>
      <w:proofErr w:type="spellEnd"/>
      <w:r>
        <w:t xml:space="preserve"> Ahmad</w:t>
      </w:r>
      <w:r w:rsidRPr="00E709A0">
        <w:t>, Before Orthodoxy; The Satanic Verses in Early Islam,</w:t>
      </w:r>
      <w:r>
        <w:t xml:space="preserve"> (Massachusetts:</w:t>
      </w:r>
      <w:r w:rsidRPr="00E709A0">
        <w:t xml:space="preserve"> Harvard University Press,</w:t>
      </w:r>
      <w:r>
        <w:t xml:space="preserve"> 2017)</w:t>
      </w:r>
      <w:r w:rsidRPr="00E709A0">
        <w:t>, p</w:t>
      </w:r>
      <w:r>
        <w:t>:</w:t>
      </w:r>
      <w:r w:rsidRPr="00E709A0">
        <w:t xml:space="preserve"> 94</w:t>
      </w:r>
    </w:p>
  </w:endnote>
  <w:endnote w:id="28">
    <w:p w:rsidR="009A3EC2" w:rsidRPr="00E709A0" w:rsidRDefault="009A3EC2" w:rsidP="009A3EC2">
      <w:pPr>
        <w:pStyle w:val="Footnotes"/>
      </w:pPr>
      <w:r w:rsidRPr="00E709A0">
        <w:rPr>
          <w:rStyle w:val="EndnoteReference"/>
          <w:rFonts w:asciiTheme="majorBidi" w:hAnsiTheme="majorBidi" w:cstheme="majorBidi"/>
          <w:sz w:val="22"/>
          <w:szCs w:val="22"/>
        </w:rPr>
        <w:endnoteRef/>
      </w:r>
      <w:r w:rsidRPr="00E709A0">
        <w:t xml:space="preserve"> Ibid, p</w:t>
      </w:r>
      <w:r>
        <w:t>:</w:t>
      </w:r>
      <w:r w:rsidRPr="00E709A0">
        <w:t xml:space="preserve"> 123</w:t>
      </w:r>
    </w:p>
  </w:endnote>
  <w:endnote w:id="29">
    <w:p w:rsidR="009A3EC2" w:rsidRPr="00E709A0" w:rsidRDefault="009A3EC2" w:rsidP="009A3EC2">
      <w:pPr>
        <w:pStyle w:val="Footnotes"/>
      </w:pPr>
      <w:r w:rsidRPr="00E709A0">
        <w:rPr>
          <w:rStyle w:val="EndnoteReference"/>
          <w:rFonts w:asciiTheme="majorBidi" w:hAnsiTheme="majorBidi" w:cstheme="majorBidi"/>
          <w:sz w:val="22"/>
          <w:szCs w:val="22"/>
        </w:rPr>
        <w:endnoteRef/>
      </w:r>
      <w:r w:rsidRPr="00E709A0">
        <w:t xml:space="preserve"> </w:t>
      </w:r>
      <w:r>
        <w:t>Ibid,</w:t>
      </w:r>
      <w:r w:rsidRPr="00E709A0">
        <w:t xml:space="preserve"> p</w:t>
      </w:r>
      <w:r>
        <w:t>:</w:t>
      </w:r>
      <w:r w:rsidRPr="00E709A0">
        <w:t xml:space="preserve"> 44</w:t>
      </w:r>
    </w:p>
  </w:endnote>
  <w:endnote w:id="30">
    <w:p w:rsidR="009A3EC2" w:rsidRPr="00E709A0" w:rsidRDefault="009A3EC2" w:rsidP="009A3EC2">
      <w:pPr>
        <w:pStyle w:val="Footnotes"/>
      </w:pPr>
      <w:r w:rsidRPr="00E709A0">
        <w:rPr>
          <w:rStyle w:val="EndnoteReference"/>
          <w:rFonts w:asciiTheme="majorBidi" w:hAnsiTheme="majorBidi" w:cstheme="majorBidi"/>
          <w:sz w:val="22"/>
          <w:szCs w:val="22"/>
        </w:rPr>
        <w:endnoteRef/>
      </w:r>
      <w:r w:rsidRPr="00E709A0">
        <w:t xml:space="preserve"> al-</w:t>
      </w:r>
      <w:proofErr w:type="spellStart"/>
      <w:r w:rsidRPr="00E709A0">
        <w:t>Kha</w:t>
      </w:r>
      <w:r w:rsidRPr="00E709A0">
        <w:rPr>
          <w:rFonts w:ascii="Times New Roman" w:hAnsi="Times New Roman" w:cs="Times New Roman"/>
        </w:rPr>
        <w:t>ṭ</w:t>
      </w:r>
      <w:r w:rsidRPr="00E709A0">
        <w:t>īb</w:t>
      </w:r>
      <w:proofErr w:type="spellEnd"/>
      <w:r w:rsidRPr="00E709A0">
        <w:t xml:space="preserve"> al-</w:t>
      </w:r>
      <w:proofErr w:type="spellStart"/>
      <w:r w:rsidRPr="00E709A0">
        <w:t>Baghdādī</w:t>
      </w:r>
      <w:proofErr w:type="spellEnd"/>
      <w:r w:rsidRPr="00E709A0">
        <w:t xml:space="preserve">, </w:t>
      </w:r>
      <w:proofErr w:type="spellStart"/>
      <w:r w:rsidRPr="00E709A0">
        <w:rPr>
          <w:i/>
          <w:iCs/>
        </w:rPr>
        <w:t>Tārīkh</w:t>
      </w:r>
      <w:proofErr w:type="spellEnd"/>
      <w:r w:rsidRPr="00E709A0">
        <w:rPr>
          <w:i/>
          <w:iCs/>
        </w:rPr>
        <w:t xml:space="preserve"> </w:t>
      </w:r>
      <w:proofErr w:type="spellStart"/>
      <w:r w:rsidRPr="00E709A0">
        <w:rPr>
          <w:i/>
          <w:iCs/>
        </w:rPr>
        <w:t>Baghdād</w:t>
      </w:r>
      <w:proofErr w:type="spellEnd"/>
      <w:r w:rsidRPr="00E709A0">
        <w:t>, 1: 223</w:t>
      </w:r>
    </w:p>
  </w:endnote>
  <w:endnote w:id="31">
    <w:p w:rsidR="009A3EC2" w:rsidRPr="00E709A0" w:rsidRDefault="009A3EC2" w:rsidP="009A3EC2">
      <w:pPr>
        <w:pStyle w:val="Footnotes"/>
      </w:pPr>
      <w:r w:rsidRPr="00E709A0">
        <w:rPr>
          <w:rStyle w:val="EndnoteReference"/>
          <w:rFonts w:asciiTheme="majorBidi" w:hAnsiTheme="majorBidi" w:cstheme="majorBidi"/>
          <w:sz w:val="22"/>
          <w:szCs w:val="22"/>
        </w:rPr>
        <w:endnoteRef/>
      </w:r>
      <w:r w:rsidRPr="00E709A0">
        <w:t xml:space="preserve"> </w:t>
      </w:r>
      <w:proofErr w:type="spellStart"/>
      <w:r w:rsidRPr="00E709A0">
        <w:t>Shahab</w:t>
      </w:r>
      <w:proofErr w:type="spellEnd"/>
      <w:r>
        <w:t xml:space="preserve"> Ahmad</w:t>
      </w:r>
      <w:r w:rsidRPr="00E709A0">
        <w:t>, Before Orthodoxy; The Satanic Verses in Early Islam,</w:t>
      </w:r>
      <w:r>
        <w:t xml:space="preserve"> (Massachusetts:</w:t>
      </w:r>
      <w:r w:rsidRPr="00E709A0">
        <w:t xml:space="preserve"> Harvard University Press,</w:t>
      </w:r>
      <w:r>
        <w:t xml:space="preserve"> 2017)</w:t>
      </w:r>
      <w:r w:rsidRPr="00E709A0">
        <w:t>, p</w:t>
      </w:r>
      <w:r>
        <w:t>:</w:t>
      </w:r>
      <w:r w:rsidRPr="00E709A0">
        <w:t xml:space="preserve"> 72</w:t>
      </w:r>
    </w:p>
  </w:endnote>
  <w:endnote w:id="32">
    <w:p w:rsidR="009A3EC2" w:rsidRPr="00E709A0" w:rsidRDefault="009A3EC2" w:rsidP="009A3EC2">
      <w:pPr>
        <w:pStyle w:val="Footnotes"/>
      </w:pPr>
      <w:r w:rsidRPr="00E709A0">
        <w:rPr>
          <w:rStyle w:val="EndnoteReference"/>
          <w:rFonts w:asciiTheme="majorBidi" w:hAnsiTheme="majorBidi" w:cstheme="majorBidi"/>
          <w:sz w:val="22"/>
          <w:szCs w:val="22"/>
        </w:rPr>
        <w:endnoteRef/>
      </w:r>
      <w:r w:rsidRPr="00E709A0">
        <w:t xml:space="preserve"> al-</w:t>
      </w:r>
      <w:proofErr w:type="spellStart"/>
      <w:r w:rsidRPr="00E709A0">
        <w:t>Dhahabī</w:t>
      </w:r>
      <w:proofErr w:type="spellEnd"/>
      <w:r w:rsidRPr="00E709A0">
        <w:t>, Shams al-</w:t>
      </w:r>
      <w:proofErr w:type="spellStart"/>
      <w:r w:rsidRPr="00E709A0">
        <w:t>Dīn</w:t>
      </w:r>
      <w:proofErr w:type="spellEnd"/>
      <w:r w:rsidRPr="00E709A0">
        <w:t>,</w:t>
      </w:r>
      <w:r w:rsidRPr="00E709A0">
        <w:rPr>
          <w:i/>
          <w:iCs/>
        </w:rPr>
        <w:t xml:space="preserve"> </w:t>
      </w:r>
      <w:proofErr w:type="spellStart"/>
      <w:r w:rsidRPr="00E709A0">
        <w:rPr>
          <w:i/>
          <w:iCs/>
        </w:rPr>
        <w:t>Mīzān</w:t>
      </w:r>
      <w:proofErr w:type="spellEnd"/>
      <w:r w:rsidRPr="00E709A0">
        <w:rPr>
          <w:i/>
          <w:iCs/>
        </w:rPr>
        <w:t xml:space="preserve"> al-</w:t>
      </w:r>
      <w:proofErr w:type="spellStart"/>
      <w:r w:rsidRPr="00E709A0">
        <w:rPr>
          <w:i/>
          <w:iCs/>
        </w:rPr>
        <w:t>I</w:t>
      </w:r>
      <w:r w:rsidRPr="00E709A0">
        <w:rPr>
          <w:rFonts w:ascii="Times New Roman" w:hAnsi="Times New Roman" w:cs="Times New Roman"/>
          <w:i/>
          <w:iCs/>
        </w:rPr>
        <w:t>ʿ</w:t>
      </w:r>
      <w:r w:rsidRPr="00E709A0">
        <w:rPr>
          <w:i/>
          <w:iCs/>
        </w:rPr>
        <w:t>tidāl</w:t>
      </w:r>
      <w:proofErr w:type="spellEnd"/>
      <w:r w:rsidRPr="00E709A0">
        <w:rPr>
          <w:i/>
          <w:iCs/>
        </w:rPr>
        <w:t xml:space="preserve"> </w:t>
      </w:r>
      <w:proofErr w:type="spellStart"/>
      <w:r w:rsidRPr="00E709A0">
        <w:rPr>
          <w:i/>
          <w:iCs/>
        </w:rPr>
        <w:t>fī</w:t>
      </w:r>
      <w:proofErr w:type="spellEnd"/>
      <w:r w:rsidRPr="00E709A0">
        <w:rPr>
          <w:i/>
          <w:iCs/>
        </w:rPr>
        <w:t xml:space="preserve"> </w:t>
      </w:r>
      <w:proofErr w:type="spellStart"/>
      <w:r w:rsidRPr="00E709A0">
        <w:rPr>
          <w:i/>
          <w:iCs/>
        </w:rPr>
        <w:t>naqd</w:t>
      </w:r>
      <w:proofErr w:type="spellEnd"/>
      <w:r w:rsidRPr="00E709A0">
        <w:rPr>
          <w:i/>
          <w:iCs/>
        </w:rPr>
        <w:t xml:space="preserve"> al-</w:t>
      </w:r>
      <w:proofErr w:type="spellStart"/>
      <w:r w:rsidRPr="00E709A0">
        <w:rPr>
          <w:i/>
          <w:iCs/>
        </w:rPr>
        <w:t>Rijāl</w:t>
      </w:r>
      <w:proofErr w:type="spellEnd"/>
      <w:r w:rsidRPr="00E709A0">
        <w:t xml:space="preserve">, </w:t>
      </w:r>
      <w:r>
        <w:t xml:space="preserve">(Cairo: </w:t>
      </w:r>
      <w:proofErr w:type="spellStart"/>
      <w:r w:rsidRPr="000579EB">
        <w:rPr>
          <w:rFonts w:ascii="Times New Roman" w:hAnsi="Times New Roman" w:cs="Times New Roman"/>
          <w:i/>
          <w:iCs/>
        </w:rPr>
        <w:t>ʿ</w:t>
      </w:r>
      <w:r w:rsidRPr="000579EB">
        <w:rPr>
          <w:i/>
          <w:iCs/>
        </w:rPr>
        <w:t>Īsā</w:t>
      </w:r>
      <w:proofErr w:type="spellEnd"/>
      <w:r w:rsidRPr="000579EB">
        <w:rPr>
          <w:i/>
          <w:iCs/>
        </w:rPr>
        <w:t xml:space="preserve"> al-</w:t>
      </w:r>
      <w:proofErr w:type="spellStart"/>
      <w:r w:rsidRPr="000579EB">
        <w:rPr>
          <w:i/>
          <w:iCs/>
        </w:rPr>
        <w:t>Bābī</w:t>
      </w:r>
      <w:proofErr w:type="spellEnd"/>
      <w:r w:rsidRPr="000579EB">
        <w:rPr>
          <w:i/>
          <w:iCs/>
        </w:rPr>
        <w:t xml:space="preserve"> al-</w:t>
      </w:r>
      <w:proofErr w:type="spellStart"/>
      <w:r w:rsidRPr="000579EB">
        <w:rPr>
          <w:rFonts w:ascii="Times New Roman" w:hAnsi="Times New Roman" w:cs="Times New Roman"/>
          <w:i/>
          <w:iCs/>
        </w:rPr>
        <w:t>Ḥ</w:t>
      </w:r>
      <w:r w:rsidRPr="000579EB">
        <w:rPr>
          <w:i/>
          <w:iCs/>
        </w:rPr>
        <w:t>alabī</w:t>
      </w:r>
      <w:proofErr w:type="spellEnd"/>
      <w:r w:rsidRPr="00E709A0">
        <w:t xml:space="preserve">, </w:t>
      </w:r>
      <w:r>
        <w:t xml:space="preserve">1964), </w:t>
      </w:r>
      <w:proofErr w:type="spellStart"/>
      <w:r>
        <w:t>Vol</w:t>
      </w:r>
      <w:proofErr w:type="spellEnd"/>
      <w:r>
        <w:t xml:space="preserve">: </w:t>
      </w:r>
      <w:r w:rsidRPr="00E709A0">
        <w:t>3</w:t>
      </w:r>
    </w:p>
  </w:endnote>
  <w:endnote w:id="33">
    <w:p w:rsidR="009A3EC2" w:rsidRPr="00E709A0" w:rsidRDefault="009A3EC2" w:rsidP="009A3EC2">
      <w:pPr>
        <w:pStyle w:val="Footnotes"/>
      </w:pPr>
      <w:r w:rsidRPr="00E709A0">
        <w:rPr>
          <w:rStyle w:val="EndnoteReference"/>
          <w:rFonts w:asciiTheme="majorBidi" w:hAnsiTheme="majorBidi" w:cstheme="majorBidi"/>
          <w:sz w:val="22"/>
          <w:szCs w:val="22"/>
        </w:rPr>
        <w:endnoteRef/>
      </w:r>
      <w:r w:rsidRPr="00E709A0">
        <w:t xml:space="preserve"> See earlier heading (Vulnerability of Incomplete </w:t>
      </w:r>
      <w:proofErr w:type="spellStart"/>
      <w:r w:rsidRPr="00E709A0">
        <w:rPr>
          <w:i/>
          <w:iCs/>
        </w:rPr>
        <w:t>Isnād</w:t>
      </w:r>
      <w:proofErr w:type="spellEnd"/>
      <w:r w:rsidRPr="00E709A0">
        <w:t>)</w:t>
      </w:r>
    </w:p>
  </w:endnote>
  <w:endnote w:id="34">
    <w:p w:rsidR="009A3EC2" w:rsidRPr="00E709A0" w:rsidRDefault="009A3EC2" w:rsidP="009A3EC2">
      <w:pPr>
        <w:pStyle w:val="Footnotes"/>
      </w:pPr>
      <w:r w:rsidRPr="00E709A0">
        <w:rPr>
          <w:rStyle w:val="EndnoteReference"/>
          <w:rFonts w:asciiTheme="majorBidi" w:hAnsiTheme="majorBidi" w:cstheme="majorBidi"/>
          <w:sz w:val="22"/>
          <w:szCs w:val="22"/>
        </w:rPr>
        <w:endnoteRef/>
      </w:r>
      <w:r w:rsidRPr="00E709A0">
        <w:t xml:space="preserve"> </w:t>
      </w:r>
      <w:proofErr w:type="spellStart"/>
      <w:r w:rsidRPr="00E709A0">
        <w:t>Shahab</w:t>
      </w:r>
      <w:proofErr w:type="spellEnd"/>
      <w:r>
        <w:t xml:space="preserve"> Ahmad</w:t>
      </w:r>
      <w:r w:rsidRPr="00E709A0">
        <w:t>, Before Orthodoxy; The Satanic Verses in Early Islam,</w:t>
      </w:r>
      <w:r>
        <w:t xml:space="preserve"> (Massachusetts:</w:t>
      </w:r>
      <w:r w:rsidRPr="00E709A0">
        <w:t xml:space="preserve"> Harvard University Press,</w:t>
      </w:r>
      <w:r>
        <w:t xml:space="preserve"> 2017)</w:t>
      </w:r>
      <w:r w:rsidRPr="00E709A0">
        <w:t>, p</w:t>
      </w:r>
      <w:r>
        <w:t>:</w:t>
      </w:r>
      <w:r w:rsidRPr="00E709A0">
        <w:t xml:space="preserve"> 125</w:t>
      </w:r>
    </w:p>
  </w:endnote>
  <w:endnote w:id="35">
    <w:p w:rsidR="009A3EC2" w:rsidRPr="00E709A0" w:rsidRDefault="009A3EC2" w:rsidP="009A3EC2">
      <w:pPr>
        <w:pStyle w:val="Footnotes"/>
      </w:pPr>
      <w:r w:rsidRPr="00E709A0">
        <w:rPr>
          <w:rStyle w:val="EndnoteReference"/>
          <w:rFonts w:asciiTheme="majorBidi" w:hAnsiTheme="majorBidi" w:cstheme="majorBidi"/>
          <w:sz w:val="22"/>
          <w:szCs w:val="22"/>
        </w:rPr>
        <w:endnoteRef/>
      </w:r>
      <w:r w:rsidRPr="00E709A0">
        <w:t xml:space="preserve"> Ibid, p</w:t>
      </w:r>
      <w:r>
        <w:t>:</w:t>
      </w:r>
      <w:r w:rsidRPr="00E709A0">
        <w:t xml:space="preserve"> 129</w:t>
      </w:r>
    </w:p>
  </w:endnote>
  <w:endnote w:id="36">
    <w:p w:rsidR="009A3EC2" w:rsidRPr="00E709A0" w:rsidRDefault="009A3EC2" w:rsidP="009A3EC2">
      <w:pPr>
        <w:pStyle w:val="Footnotes"/>
      </w:pPr>
      <w:r w:rsidRPr="00E709A0">
        <w:rPr>
          <w:rStyle w:val="EndnoteReference"/>
          <w:rFonts w:asciiTheme="majorBidi" w:hAnsiTheme="majorBidi" w:cstheme="majorBidi"/>
          <w:sz w:val="22"/>
          <w:szCs w:val="22"/>
        </w:rPr>
        <w:endnoteRef/>
      </w:r>
      <w:r>
        <w:t xml:space="preserve"> </w:t>
      </w:r>
      <w:proofErr w:type="spellStart"/>
      <w:r w:rsidRPr="00E709A0">
        <w:t>Shahab</w:t>
      </w:r>
      <w:proofErr w:type="spellEnd"/>
      <w:r>
        <w:t xml:space="preserve"> Ahmad</w:t>
      </w:r>
      <w:r w:rsidRPr="00E709A0">
        <w:t xml:space="preserve">, The Satanic Verses Incident in the Memory of Early Muslim Community: An Analysis of Early </w:t>
      </w:r>
      <w:proofErr w:type="spellStart"/>
      <w:r w:rsidRPr="00E709A0">
        <w:rPr>
          <w:i/>
          <w:iCs/>
        </w:rPr>
        <w:t>Riwāyahs</w:t>
      </w:r>
      <w:proofErr w:type="spellEnd"/>
      <w:r w:rsidRPr="00E709A0">
        <w:t xml:space="preserve"> and their </w:t>
      </w:r>
      <w:proofErr w:type="spellStart"/>
      <w:r w:rsidRPr="00E709A0">
        <w:rPr>
          <w:i/>
          <w:iCs/>
        </w:rPr>
        <w:t>Isnāds</w:t>
      </w:r>
      <w:proofErr w:type="spellEnd"/>
      <w:r>
        <w:t>,</w:t>
      </w:r>
      <w:r w:rsidRPr="00E709A0">
        <w:t xml:space="preserve"> Ph.D. Dissertation, </w:t>
      </w:r>
      <w:r>
        <w:t>(</w:t>
      </w:r>
      <w:r w:rsidRPr="00E709A0">
        <w:t>Princeton University</w:t>
      </w:r>
      <w:r>
        <w:t xml:space="preserve">: </w:t>
      </w:r>
      <w:r w:rsidRPr="00E709A0">
        <w:t xml:space="preserve">Department of Near Eastern Studies, </w:t>
      </w:r>
      <w:r>
        <w:t>1999)</w:t>
      </w:r>
    </w:p>
  </w:endnote>
  <w:endnote w:id="37">
    <w:p w:rsidR="009A3EC2" w:rsidRPr="00E709A0" w:rsidRDefault="009A3EC2" w:rsidP="009A3EC2">
      <w:pPr>
        <w:pStyle w:val="Footnotes"/>
      </w:pPr>
      <w:r w:rsidRPr="00E709A0">
        <w:rPr>
          <w:rStyle w:val="EndnoteReference"/>
          <w:rFonts w:asciiTheme="majorBidi" w:hAnsiTheme="majorBidi" w:cstheme="majorBidi"/>
          <w:sz w:val="22"/>
          <w:szCs w:val="22"/>
        </w:rPr>
        <w:endnoteRef/>
      </w:r>
      <w:r w:rsidRPr="00E709A0">
        <w:t xml:space="preserve"> A person from the </w:t>
      </w:r>
      <w:proofErr w:type="gramStart"/>
      <w:r w:rsidRPr="00E709A0">
        <w:t>very next</w:t>
      </w:r>
      <w:proofErr w:type="gramEnd"/>
      <w:r w:rsidRPr="00E709A0">
        <w:t xml:space="preserve"> generation of the Companions of the Holy Prophet (Peace and greetings of Allah be upon him).</w:t>
      </w:r>
    </w:p>
  </w:endnote>
  <w:endnote w:id="38">
    <w:p w:rsidR="009A3EC2" w:rsidRPr="00E709A0" w:rsidRDefault="009A3EC2" w:rsidP="009A3EC2">
      <w:pPr>
        <w:pStyle w:val="Footnotes"/>
      </w:pPr>
      <w:r w:rsidRPr="00E709A0">
        <w:rPr>
          <w:rStyle w:val="EndnoteReference"/>
          <w:rFonts w:asciiTheme="majorBidi" w:hAnsiTheme="majorBidi" w:cstheme="majorBidi"/>
          <w:sz w:val="22"/>
          <w:szCs w:val="22"/>
        </w:rPr>
        <w:endnoteRef/>
      </w:r>
      <w:r w:rsidRPr="00E709A0">
        <w:t xml:space="preserve"> A kind of report in which the chain of transmission stops at a </w:t>
      </w:r>
      <w:proofErr w:type="spellStart"/>
      <w:r w:rsidRPr="00E709A0">
        <w:rPr>
          <w:i/>
          <w:iCs/>
        </w:rPr>
        <w:t>Tābi</w:t>
      </w:r>
      <w:r w:rsidRPr="00E709A0">
        <w:rPr>
          <w:rFonts w:ascii="Times New Roman" w:hAnsi="Times New Roman" w:cs="Times New Roman"/>
          <w:i/>
          <w:iCs/>
        </w:rPr>
        <w:t>ʿ</w:t>
      </w:r>
      <w:r w:rsidRPr="00E709A0">
        <w:rPr>
          <w:i/>
          <w:iCs/>
        </w:rPr>
        <w:t>ī</w:t>
      </w:r>
      <w:proofErr w:type="spellEnd"/>
      <w:r w:rsidRPr="00E709A0">
        <w:t xml:space="preserve">, who refers it directly to the Holy Prophet (Peace and greetings of </w:t>
      </w:r>
      <w:proofErr w:type="spellStart"/>
      <w:r w:rsidRPr="00E709A0">
        <w:t>Allāh</w:t>
      </w:r>
      <w:proofErr w:type="spellEnd"/>
      <w:r w:rsidRPr="00E709A0">
        <w:t xml:space="preserve"> be upon him) without mentioning the name of any</w:t>
      </w:r>
      <w:r w:rsidRPr="00E709A0">
        <w:rPr>
          <w:i/>
          <w:iCs/>
        </w:rPr>
        <w:t xml:space="preserve"> </w:t>
      </w:r>
      <w:proofErr w:type="spellStart"/>
      <w:r w:rsidRPr="00E709A0">
        <w:rPr>
          <w:i/>
          <w:iCs/>
        </w:rPr>
        <w:t>Sa</w:t>
      </w:r>
      <w:r w:rsidRPr="00E709A0">
        <w:rPr>
          <w:rFonts w:ascii="Times New Roman" w:hAnsi="Times New Roman" w:cs="Times New Roman"/>
          <w:i/>
          <w:iCs/>
        </w:rPr>
        <w:t>ḥ</w:t>
      </w:r>
      <w:r w:rsidRPr="00E709A0">
        <w:rPr>
          <w:i/>
          <w:iCs/>
        </w:rPr>
        <w:t>ābī</w:t>
      </w:r>
      <w:proofErr w:type="spellEnd"/>
      <w:r w:rsidRPr="00E709A0">
        <w:t xml:space="preserve">, as he says “The Messenger of </w:t>
      </w:r>
      <w:proofErr w:type="spellStart"/>
      <w:r w:rsidRPr="00E709A0">
        <w:t>Allāh</w:t>
      </w:r>
      <w:proofErr w:type="spellEnd"/>
      <w:r w:rsidRPr="00E709A0">
        <w:t xml:space="preserve"> (Peace and greetings of </w:t>
      </w:r>
      <w:proofErr w:type="spellStart"/>
      <w:r w:rsidRPr="00E709A0">
        <w:t>Allāh</w:t>
      </w:r>
      <w:proofErr w:type="spellEnd"/>
      <w:r w:rsidRPr="00E709A0">
        <w:t xml:space="preserve"> be upon him) said”. In fact, a </w:t>
      </w:r>
      <w:proofErr w:type="spellStart"/>
      <w:r w:rsidRPr="00E709A0">
        <w:rPr>
          <w:i/>
          <w:iCs/>
        </w:rPr>
        <w:t>Tābi</w:t>
      </w:r>
      <w:r w:rsidRPr="00E709A0">
        <w:rPr>
          <w:rFonts w:ascii="Times New Roman" w:hAnsi="Times New Roman" w:cs="Times New Roman"/>
          <w:i/>
          <w:iCs/>
        </w:rPr>
        <w:t>ʿ</w:t>
      </w:r>
      <w:r w:rsidRPr="00E709A0">
        <w:rPr>
          <w:i/>
          <w:iCs/>
        </w:rPr>
        <w:t>ī</w:t>
      </w:r>
      <w:proofErr w:type="spellEnd"/>
      <w:r w:rsidRPr="00E709A0">
        <w:t xml:space="preserve"> cannot hear anything directly from the Holy Prophet (Peace and greetings of </w:t>
      </w:r>
      <w:proofErr w:type="spellStart"/>
      <w:r w:rsidRPr="00E709A0">
        <w:t>Allāh</w:t>
      </w:r>
      <w:proofErr w:type="spellEnd"/>
      <w:r w:rsidRPr="00E709A0">
        <w:t xml:space="preserve"> be upon him) without the help of a </w:t>
      </w:r>
      <w:proofErr w:type="spellStart"/>
      <w:r w:rsidRPr="00E709A0">
        <w:rPr>
          <w:i/>
          <w:iCs/>
        </w:rPr>
        <w:t>Sa</w:t>
      </w:r>
      <w:r w:rsidRPr="00E709A0">
        <w:rPr>
          <w:rFonts w:ascii="Times New Roman" w:hAnsi="Times New Roman" w:cs="Times New Roman"/>
          <w:i/>
          <w:iCs/>
        </w:rPr>
        <w:t>ḥ</w:t>
      </w:r>
      <w:r w:rsidRPr="00E709A0">
        <w:rPr>
          <w:i/>
          <w:iCs/>
        </w:rPr>
        <w:t>ābī</w:t>
      </w:r>
      <w:proofErr w:type="spellEnd"/>
      <w:r w:rsidRPr="00E709A0">
        <w:t xml:space="preserve">. </w:t>
      </w:r>
      <w:proofErr w:type="gramStart"/>
      <w:r w:rsidRPr="00E709A0">
        <w:t>So</w:t>
      </w:r>
      <w:proofErr w:type="gramEnd"/>
      <w:r w:rsidRPr="00E709A0">
        <w:t xml:space="preserve">, the omission of </w:t>
      </w:r>
      <w:proofErr w:type="spellStart"/>
      <w:r w:rsidRPr="00E709A0">
        <w:rPr>
          <w:i/>
          <w:iCs/>
        </w:rPr>
        <w:t>Sa</w:t>
      </w:r>
      <w:r w:rsidRPr="00E709A0">
        <w:rPr>
          <w:rFonts w:ascii="Times New Roman" w:hAnsi="Times New Roman" w:cs="Times New Roman"/>
          <w:i/>
          <w:iCs/>
        </w:rPr>
        <w:t>ḥ</w:t>
      </w:r>
      <w:r w:rsidRPr="00E709A0">
        <w:rPr>
          <w:i/>
          <w:iCs/>
        </w:rPr>
        <w:t>ābī’</w:t>
      </w:r>
      <w:r w:rsidRPr="00E709A0">
        <w:t>s</w:t>
      </w:r>
      <w:proofErr w:type="spellEnd"/>
      <w:r w:rsidRPr="00E709A0">
        <w:t xml:space="preserve"> name from the chain of transmission grades the report as “</w:t>
      </w:r>
      <w:proofErr w:type="spellStart"/>
      <w:r w:rsidRPr="00E709A0">
        <w:rPr>
          <w:i/>
          <w:iCs/>
        </w:rPr>
        <w:t>Mursal</w:t>
      </w:r>
      <w:proofErr w:type="spellEnd"/>
      <w:r w:rsidRPr="00E709A0">
        <w:t>”.</w:t>
      </w:r>
    </w:p>
  </w:endnote>
  <w:endnote w:id="39">
    <w:p w:rsidR="009A3EC2" w:rsidRPr="00E709A0" w:rsidRDefault="009A3EC2" w:rsidP="009A3EC2">
      <w:pPr>
        <w:pStyle w:val="Footnotes"/>
      </w:pPr>
      <w:r w:rsidRPr="00E709A0">
        <w:rPr>
          <w:rStyle w:val="EndnoteReference"/>
          <w:rFonts w:asciiTheme="majorBidi" w:hAnsiTheme="majorBidi" w:cstheme="majorBidi"/>
        </w:rPr>
        <w:endnoteRef/>
      </w:r>
      <w:r w:rsidRPr="00E709A0">
        <w:t xml:space="preserve"> al-</w:t>
      </w:r>
      <w:proofErr w:type="spellStart"/>
      <w:r w:rsidRPr="00E709A0">
        <w:t>Atharī</w:t>
      </w:r>
      <w:proofErr w:type="spellEnd"/>
      <w:r>
        <w:t xml:space="preserve"> </w:t>
      </w:r>
      <w:r w:rsidRPr="00E709A0">
        <w:t>al-</w:t>
      </w:r>
      <w:proofErr w:type="spellStart"/>
      <w:r w:rsidRPr="00E709A0">
        <w:rPr>
          <w:rFonts w:ascii="Times New Roman" w:hAnsi="Times New Roman" w:cs="Times New Roman"/>
        </w:rPr>
        <w:t>Ḥ</w:t>
      </w:r>
      <w:r w:rsidRPr="00E709A0">
        <w:t>alabī</w:t>
      </w:r>
      <w:proofErr w:type="spellEnd"/>
      <w:r w:rsidRPr="00E709A0">
        <w:t xml:space="preserve">, </w:t>
      </w:r>
      <w:proofErr w:type="spellStart"/>
      <w:r w:rsidRPr="00E709A0">
        <w:rPr>
          <w:i/>
          <w:iCs/>
        </w:rPr>
        <w:t>Dalā’l</w:t>
      </w:r>
      <w:proofErr w:type="spellEnd"/>
      <w:r w:rsidRPr="00E709A0">
        <w:rPr>
          <w:i/>
          <w:iCs/>
        </w:rPr>
        <w:t xml:space="preserve"> al-</w:t>
      </w:r>
      <w:proofErr w:type="spellStart"/>
      <w:r w:rsidRPr="00E709A0">
        <w:rPr>
          <w:i/>
          <w:iCs/>
        </w:rPr>
        <w:t>ta</w:t>
      </w:r>
      <w:r w:rsidRPr="00E709A0">
        <w:rPr>
          <w:rFonts w:ascii="Times New Roman" w:hAnsi="Times New Roman" w:cs="Times New Roman"/>
          <w:i/>
          <w:iCs/>
        </w:rPr>
        <w:t>ḥ</w:t>
      </w:r>
      <w:r w:rsidRPr="00E709A0">
        <w:rPr>
          <w:i/>
          <w:iCs/>
        </w:rPr>
        <w:t>qīq</w:t>
      </w:r>
      <w:proofErr w:type="spellEnd"/>
      <w:r w:rsidRPr="00E709A0">
        <w:rPr>
          <w:i/>
          <w:iCs/>
        </w:rPr>
        <w:t xml:space="preserve"> </w:t>
      </w:r>
      <w:proofErr w:type="spellStart"/>
      <w:r w:rsidRPr="00E709A0">
        <w:rPr>
          <w:i/>
          <w:iCs/>
        </w:rPr>
        <w:t>li-ib</w:t>
      </w:r>
      <w:r w:rsidRPr="00E709A0">
        <w:rPr>
          <w:rFonts w:ascii="Times New Roman" w:hAnsi="Times New Roman" w:cs="Times New Roman"/>
          <w:i/>
          <w:iCs/>
        </w:rPr>
        <w:t>ṭ</w:t>
      </w:r>
      <w:r w:rsidRPr="00E709A0">
        <w:rPr>
          <w:i/>
          <w:iCs/>
        </w:rPr>
        <w:t>āl</w:t>
      </w:r>
      <w:proofErr w:type="spellEnd"/>
      <w:r w:rsidRPr="00E709A0">
        <w:rPr>
          <w:i/>
          <w:iCs/>
        </w:rPr>
        <w:t xml:space="preserve"> </w:t>
      </w:r>
      <w:proofErr w:type="spellStart"/>
      <w:r w:rsidRPr="00E709A0">
        <w:rPr>
          <w:i/>
          <w:iCs/>
        </w:rPr>
        <w:t>Qi</w:t>
      </w:r>
      <w:r w:rsidRPr="00E709A0">
        <w:rPr>
          <w:rFonts w:ascii="Times New Roman" w:hAnsi="Times New Roman" w:cs="Times New Roman"/>
          <w:i/>
          <w:iCs/>
        </w:rPr>
        <w:t>ṣṣ</w:t>
      </w:r>
      <w:r w:rsidRPr="00E709A0">
        <w:rPr>
          <w:i/>
          <w:iCs/>
        </w:rPr>
        <w:t>at</w:t>
      </w:r>
      <w:proofErr w:type="spellEnd"/>
      <w:r w:rsidRPr="00E709A0">
        <w:rPr>
          <w:i/>
          <w:iCs/>
        </w:rPr>
        <w:t xml:space="preserve"> al-</w:t>
      </w:r>
      <w:proofErr w:type="spellStart"/>
      <w:r w:rsidRPr="00E709A0">
        <w:rPr>
          <w:i/>
          <w:iCs/>
        </w:rPr>
        <w:t>Gharānīq</w:t>
      </w:r>
      <w:proofErr w:type="spellEnd"/>
      <w:r w:rsidRPr="00E709A0">
        <w:t xml:space="preserve">, </w:t>
      </w:r>
      <w:r>
        <w:t>(</w:t>
      </w:r>
      <w:proofErr w:type="spellStart"/>
      <w:r>
        <w:t>Jaddah</w:t>
      </w:r>
      <w:proofErr w:type="spellEnd"/>
      <w:r>
        <w:t xml:space="preserve">: </w:t>
      </w:r>
      <w:proofErr w:type="spellStart"/>
      <w:r w:rsidRPr="00E709A0">
        <w:t>Maktabah</w:t>
      </w:r>
      <w:proofErr w:type="spellEnd"/>
      <w:r w:rsidRPr="00E709A0">
        <w:t xml:space="preserve"> al-</w:t>
      </w:r>
      <w:proofErr w:type="spellStart"/>
      <w:r w:rsidRPr="00E709A0">
        <w:rPr>
          <w:rFonts w:ascii="Times New Roman" w:hAnsi="Times New Roman" w:cs="Times New Roman"/>
        </w:rPr>
        <w:t>Ṣ</w:t>
      </w:r>
      <w:r w:rsidRPr="00E709A0">
        <w:t>a</w:t>
      </w:r>
      <w:r w:rsidRPr="00E709A0">
        <w:rPr>
          <w:rFonts w:ascii="Times New Roman" w:hAnsi="Times New Roman" w:cs="Times New Roman"/>
        </w:rPr>
        <w:t>ḥ</w:t>
      </w:r>
      <w:r>
        <w:t>ābah</w:t>
      </w:r>
      <w:proofErr w:type="spellEnd"/>
      <w:r>
        <w:t xml:space="preserve">, ND), </w:t>
      </w:r>
      <w:r w:rsidRPr="00E709A0">
        <w:t>p</w:t>
      </w:r>
      <w:r>
        <w:t>:</w:t>
      </w:r>
      <w:r w:rsidRPr="00E709A0">
        <w:t xml:space="preserve"> 136</w:t>
      </w:r>
    </w:p>
  </w:endnote>
  <w:endnote w:id="40">
    <w:p w:rsidR="009A3EC2" w:rsidRPr="00E709A0" w:rsidRDefault="009A3EC2" w:rsidP="009A3EC2">
      <w:pPr>
        <w:pStyle w:val="Footnotes"/>
      </w:pPr>
      <w:r w:rsidRPr="00E709A0">
        <w:rPr>
          <w:rStyle w:val="EndnoteReference"/>
          <w:rFonts w:asciiTheme="majorBidi" w:hAnsiTheme="majorBidi" w:cstheme="majorBidi"/>
          <w:sz w:val="22"/>
          <w:szCs w:val="22"/>
        </w:rPr>
        <w:endnoteRef/>
      </w:r>
      <w:r w:rsidRPr="00E709A0">
        <w:t xml:space="preserve"> </w:t>
      </w:r>
      <w:proofErr w:type="spellStart"/>
      <w:r w:rsidRPr="00E709A0">
        <w:t>Shahab</w:t>
      </w:r>
      <w:proofErr w:type="spellEnd"/>
      <w:r>
        <w:t xml:space="preserve"> Ahmad</w:t>
      </w:r>
      <w:r w:rsidRPr="00E709A0">
        <w:t>, Before Orthodoxy; The Satanic Verses in Early Islam,</w:t>
      </w:r>
      <w:r>
        <w:t xml:space="preserve"> (Massachusetts:</w:t>
      </w:r>
      <w:r w:rsidRPr="00E709A0">
        <w:t xml:space="preserve"> Harvard University Press,</w:t>
      </w:r>
      <w:r>
        <w:t xml:space="preserve"> 2017)</w:t>
      </w:r>
      <w:r w:rsidRPr="00E709A0">
        <w:t>, p</w:t>
      </w:r>
      <w:r>
        <w:t>:</w:t>
      </w:r>
      <w:r w:rsidRPr="00E709A0">
        <w:t xml:space="preserve"> 231</w:t>
      </w:r>
    </w:p>
  </w:endnote>
  <w:endnote w:id="41">
    <w:p w:rsidR="009A3EC2" w:rsidRPr="00E709A0" w:rsidRDefault="009A3EC2" w:rsidP="009A3EC2">
      <w:pPr>
        <w:pStyle w:val="Footnotes"/>
      </w:pPr>
      <w:r w:rsidRPr="00E709A0">
        <w:rPr>
          <w:rStyle w:val="EndnoteReference"/>
          <w:rFonts w:asciiTheme="majorBidi" w:hAnsiTheme="majorBidi" w:cstheme="majorBidi"/>
          <w:sz w:val="22"/>
          <w:szCs w:val="22"/>
        </w:rPr>
        <w:endnoteRef/>
      </w:r>
      <w:r w:rsidRPr="00E709A0">
        <w:t xml:space="preserve"> </w:t>
      </w:r>
      <w:bookmarkStart w:id="4" w:name="_Hlk20118150"/>
      <w:r w:rsidRPr="00E709A0">
        <w:t>al-</w:t>
      </w:r>
      <w:proofErr w:type="spellStart"/>
      <w:r w:rsidRPr="00E709A0">
        <w:t>Kha</w:t>
      </w:r>
      <w:r w:rsidRPr="00E709A0">
        <w:rPr>
          <w:rFonts w:ascii="Times New Roman" w:hAnsi="Times New Roman" w:cs="Times New Roman"/>
        </w:rPr>
        <w:t>ṭ</w:t>
      </w:r>
      <w:r w:rsidRPr="00E709A0">
        <w:t>īb</w:t>
      </w:r>
      <w:proofErr w:type="spellEnd"/>
      <w:r w:rsidRPr="00E709A0">
        <w:t xml:space="preserve"> al-</w:t>
      </w:r>
      <w:proofErr w:type="spellStart"/>
      <w:r w:rsidRPr="00E709A0">
        <w:t>Baghdādī</w:t>
      </w:r>
      <w:bookmarkEnd w:id="4"/>
      <w:proofErr w:type="spellEnd"/>
      <w:r w:rsidRPr="00E709A0">
        <w:t xml:space="preserve">, </w:t>
      </w:r>
      <w:r w:rsidRPr="00E709A0">
        <w:rPr>
          <w:i/>
          <w:iCs/>
        </w:rPr>
        <w:t>al-</w:t>
      </w:r>
      <w:proofErr w:type="spellStart"/>
      <w:r w:rsidRPr="00E709A0">
        <w:rPr>
          <w:i/>
          <w:iCs/>
        </w:rPr>
        <w:t>Kifāyah</w:t>
      </w:r>
      <w:proofErr w:type="spellEnd"/>
      <w:r w:rsidRPr="00E709A0">
        <w:rPr>
          <w:i/>
          <w:iCs/>
        </w:rPr>
        <w:t xml:space="preserve"> </w:t>
      </w:r>
      <w:proofErr w:type="spellStart"/>
      <w:r w:rsidRPr="00E709A0">
        <w:rPr>
          <w:i/>
          <w:iCs/>
        </w:rPr>
        <w:t>fī</w:t>
      </w:r>
      <w:proofErr w:type="spellEnd"/>
      <w:r w:rsidRPr="00E709A0">
        <w:rPr>
          <w:i/>
          <w:iCs/>
        </w:rPr>
        <w:t xml:space="preserve"> </w:t>
      </w:r>
      <w:proofErr w:type="spellStart"/>
      <w:r w:rsidRPr="00E709A0">
        <w:rPr>
          <w:rFonts w:ascii="Times New Roman" w:hAnsi="Times New Roman" w:cs="Times New Roman"/>
          <w:i/>
          <w:iCs/>
        </w:rPr>
        <w:t>ʿ</w:t>
      </w:r>
      <w:r w:rsidRPr="00E709A0">
        <w:rPr>
          <w:i/>
          <w:iCs/>
        </w:rPr>
        <w:t>ilm</w:t>
      </w:r>
      <w:proofErr w:type="spellEnd"/>
      <w:r w:rsidRPr="00E709A0">
        <w:rPr>
          <w:i/>
          <w:iCs/>
        </w:rPr>
        <w:t xml:space="preserve"> al-</w:t>
      </w:r>
      <w:proofErr w:type="spellStart"/>
      <w:r w:rsidRPr="00E709A0">
        <w:rPr>
          <w:i/>
          <w:iCs/>
        </w:rPr>
        <w:t>Riwāyah</w:t>
      </w:r>
      <w:proofErr w:type="spellEnd"/>
      <w:r>
        <w:t>, (Beirut:</w:t>
      </w:r>
      <w:r w:rsidRPr="00E709A0">
        <w:t xml:space="preserve"> </w:t>
      </w:r>
      <w:proofErr w:type="spellStart"/>
      <w:r w:rsidRPr="00E709A0">
        <w:t>Mu’assassat</w:t>
      </w:r>
      <w:proofErr w:type="spellEnd"/>
      <w:r w:rsidRPr="00E709A0">
        <w:t xml:space="preserve"> al-</w:t>
      </w:r>
      <w:proofErr w:type="spellStart"/>
      <w:r w:rsidRPr="00E709A0">
        <w:t>Risālah</w:t>
      </w:r>
      <w:proofErr w:type="spellEnd"/>
      <w:r w:rsidRPr="00E709A0">
        <w:t xml:space="preserve">, </w:t>
      </w:r>
      <w:r>
        <w:t xml:space="preserve">2014), </w:t>
      </w:r>
      <w:r w:rsidRPr="00E709A0">
        <w:t>p</w:t>
      </w:r>
      <w:r>
        <w:t>:</w:t>
      </w:r>
      <w:r w:rsidRPr="00E709A0">
        <w:t xml:space="preserve"> 19, 432</w:t>
      </w:r>
    </w:p>
  </w:endnote>
  <w:endnote w:id="42">
    <w:p w:rsidR="009A3EC2" w:rsidRPr="0050332C" w:rsidRDefault="009A3EC2" w:rsidP="009A3EC2">
      <w:pPr>
        <w:pStyle w:val="Footnotes"/>
        <w:rPr>
          <w:rFonts w:ascii="Times New Roman" w:hAnsi="Times New Roman"/>
        </w:rPr>
      </w:pPr>
      <w:r w:rsidRPr="00E709A0">
        <w:rPr>
          <w:rStyle w:val="EndnoteReference"/>
          <w:rFonts w:asciiTheme="majorBidi" w:hAnsiTheme="majorBidi" w:cstheme="majorBidi"/>
          <w:sz w:val="22"/>
          <w:szCs w:val="22"/>
        </w:rPr>
        <w:endnoteRef/>
      </w:r>
      <w:r>
        <w:t xml:space="preserve"> </w:t>
      </w:r>
      <w:proofErr w:type="spellStart"/>
      <w:r w:rsidRPr="00E709A0">
        <w:t>Nāsir</w:t>
      </w:r>
      <w:proofErr w:type="spellEnd"/>
      <w:r w:rsidRPr="00E709A0">
        <w:t xml:space="preserve"> al-</w:t>
      </w:r>
      <w:proofErr w:type="spellStart"/>
      <w:r w:rsidRPr="00E709A0">
        <w:t>Dīn</w:t>
      </w:r>
      <w:proofErr w:type="spellEnd"/>
      <w:r>
        <w:t xml:space="preserve"> al-</w:t>
      </w:r>
      <w:proofErr w:type="spellStart"/>
      <w:r>
        <w:t>Albānī</w:t>
      </w:r>
      <w:proofErr w:type="spellEnd"/>
      <w:r w:rsidRPr="00E709A0">
        <w:t xml:space="preserve">, </w:t>
      </w:r>
      <w:proofErr w:type="spellStart"/>
      <w:r w:rsidRPr="00E709A0">
        <w:rPr>
          <w:i/>
          <w:iCs/>
        </w:rPr>
        <w:t>Nasb</w:t>
      </w:r>
      <w:proofErr w:type="spellEnd"/>
      <w:r w:rsidRPr="00E709A0">
        <w:rPr>
          <w:i/>
          <w:iCs/>
        </w:rPr>
        <w:t xml:space="preserve"> al-</w:t>
      </w:r>
      <w:proofErr w:type="spellStart"/>
      <w:r w:rsidRPr="00E709A0">
        <w:rPr>
          <w:i/>
          <w:iCs/>
        </w:rPr>
        <w:t>Majānīq</w:t>
      </w:r>
      <w:proofErr w:type="spellEnd"/>
      <w:r w:rsidRPr="00E709A0">
        <w:rPr>
          <w:i/>
          <w:iCs/>
        </w:rPr>
        <w:t xml:space="preserve"> </w:t>
      </w:r>
      <w:proofErr w:type="spellStart"/>
      <w:r w:rsidRPr="00E709A0">
        <w:rPr>
          <w:i/>
          <w:iCs/>
        </w:rPr>
        <w:t>li</w:t>
      </w:r>
      <w:proofErr w:type="spellEnd"/>
      <w:r w:rsidRPr="00E709A0">
        <w:rPr>
          <w:i/>
          <w:iCs/>
        </w:rPr>
        <w:t xml:space="preserve"> </w:t>
      </w:r>
      <w:proofErr w:type="spellStart"/>
      <w:r w:rsidRPr="00E709A0">
        <w:rPr>
          <w:i/>
          <w:iCs/>
        </w:rPr>
        <w:t>nasf</w:t>
      </w:r>
      <w:proofErr w:type="spellEnd"/>
      <w:r w:rsidRPr="00E709A0">
        <w:rPr>
          <w:i/>
          <w:iCs/>
        </w:rPr>
        <w:t xml:space="preserve"> </w:t>
      </w:r>
      <w:proofErr w:type="spellStart"/>
      <w:r w:rsidRPr="00E709A0">
        <w:rPr>
          <w:i/>
          <w:iCs/>
        </w:rPr>
        <w:t>Qi</w:t>
      </w:r>
      <w:r w:rsidRPr="00E709A0">
        <w:rPr>
          <w:rFonts w:ascii="Times New Roman" w:hAnsi="Times New Roman" w:cs="Times New Roman"/>
          <w:i/>
          <w:iCs/>
        </w:rPr>
        <w:t>ṣṣ</w:t>
      </w:r>
      <w:r w:rsidRPr="00E709A0">
        <w:rPr>
          <w:i/>
          <w:iCs/>
        </w:rPr>
        <w:t>at</w:t>
      </w:r>
      <w:proofErr w:type="spellEnd"/>
      <w:r w:rsidRPr="00E709A0">
        <w:rPr>
          <w:i/>
          <w:iCs/>
        </w:rPr>
        <w:t xml:space="preserve"> al-</w:t>
      </w:r>
      <w:proofErr w:type="spellStart"/>
      <w:r w:rsidRPr="00E709A0">
        <w:rPr>
          <w:i/>
          <w:iCs/>
        </w:rPr>
        <w:t>Gharānīq</w:t>
      </w:r>
      <w:proofErr w:type="spellEnd"/>
      <w:r>
        <w:t>, (</w:t>
      </w:r>
      <w:r w:rsidRPr="00E709A0">
        <w:t>Beirut</w:t>
      </w:r>
      <w:r>
        <w:t>:</w:t>
      </w:r>
      <w:r w:rsidRPr="00E709A0">
        <w:t xml:space="preserve"> al-</w:t>
      </w:r>
      <w:proofErr w:type="spellStart"/>
      <w:r w:rsidRPr="00E709A0">
        <w:t>Maktab</w:t>
      </w:r>
      <w:proofErr w:type="spellEnd"/>
      <w:r w:rsidRPr="00E709A0">
        <w:t xml:space="preserve"> al-</w:t>
      </w:r>
      <w:proofErr w:type="spellStart"/>
      <w:r w:rsidRPr="00E709A0">
        <w:t>Islāmī</w:t>
      </w:r>
      <w:proofErr w:type="spellEnd"/>
      <w:r w:rsidRPr="00E709A0">
        <w:t xml:space="preserve">, </w:t>
      </w:r>
      <w:r>
        <w:t>1996)</w:t>
      </w:r>
      <w:r w:rsidRPr="00E709A0">
        <w:t xml:space="preserve">, </w:t>
      </w:r>
      <w:r w:rsidRPr="009A3EC2">
        <w:t>p: 5 – 6</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JJCDKO+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lvi Nastaleeq">
    <w:panose1 w:val="02000503000000020004"/>
    <w:charset w:val="00"/>
    <w:family w:val="auto"/>
    <w:pitch w:val="variable"/>
    <w:sig w:usb0="80002007" w:usb1="00000000" w:usb2="00000000" w:usb3="00000000" w:csb0="00000041" w:csb1="00000000"/>
  </w:font>
  <w:font w:name="Georgia">
    <w:panose1 w:val="02040502050405020303"/>
    <w:charset w:val="00"/>
    <w:family w:val="roman"/>
    <w:pitch w:val="variable"/>
    <w:sig w:usb0="00000287" w:usb1="00000000" w:usb2="00000000" w:usb3="00000000" w:csb0="0000009F" w:csb1="00000000"/>
  </w:font>
  <w:font w:name="Times-Italic">
    <w:altName w:val="Times New Roman"/>
    <w:panose1 w:val="00000000000000000000"/>
    <w:charset w:val="00"/>
    <w:family w:val="roman"/>
    <w:notTrueType/>
    <w:pitch w:val="default"/>
    <w:sig w:usb0="00000000" w:usb1="00000000" w:usb2="00000000" w:usb3="00000000" w:csb0="00000000" w:csb1="00000000"/>
  </w:font>
  <w:font w:name="TTFFAC1738t00">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A96" w:rsidRPr="008757F9" w:rsidRDefault="006B1613" w:rsidP="005215BD">
    <w:pPr>
      <w:pStyle w:val="Footer"/>
      <w:ind w:firstLine="0"/>
      <w:jc w:val="center"/>
      <w:rPr>
        <w:sz w:val="20"/>
      </w:rPr>
    </w:pPr>
    <w:r w:rsidRPr="008757F9">
      <w:rPr>
        <w:rStyle w:val="PageNumber"/>
        <w:sz w:val="20"/>
      </w:rPr>
      <w:fldChar w:fldCharType="begin"/>
    </w:r>
    <w:r w:rsidR="003E6A96" w:rsidRPr="008757F9">
      <w:rPr>
        <w:rStyle w:val="PageNumber"/>
        <w:sz w:val="20"/>
      </w:rPr>
      <w:instrText xml:space="preserve">PAGE  </w:instrText>
    </w:r>
    <w:r w:rsidRPr="008757F9">
      <w:rPr>
        <w:rStyle w:val="PageNumber"/>
        <w:sz w:val="20"/>
      </w:rPr>
      <w:fldChar w:fldCharType="separate"/>
    </w:r>
    <w:r w:rsidR="00961217">
      <w:rPr>
        <w:rStyle w:val="PageNumber"/>
        <w:noProof/>
        <w:sz w:val="20"/>
      </w:rPr>
      <w:t>12</w:t>
    </w:r>
    <w:r w:rsidRPr="008757F9">
      <w:rPr>
        <w:rStyle w:val="PageNumber"/>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A96" w:rsidRPr="008757F9" w:rsidRDefault="006B1613" w:rsidP="005215BD">
    <w:pPr>
      <w:pStyle w:val="Footer"/>
      <w:ind w:firstLine="0"/>
      <w:jc w:val="center"/>
      <w:rPr>
        <w:sz w:val="20"/>
        <w:szCs w:val="20"/>
      </w:rPr>
    </w:pPr>
    <w:r w:rsidRPr="008757F9">
      <w:rPr>
        <w:rStyle w:val="PageNumber"/>
        <w:sz w:val="20"/>
        <w:szCs w:val="20"/>
      </w:rPr>
      <w:fldChar w:fldCharType="begin"/>
    </w:r>
    <w:r w:rsidR="003E6A96" w:rsidRPr="008757F9">
      <w:rPr>
        <w:rStyle w:val="PageNumber"/>
        <w:sz w:val="20"/>
        <w:szCs w:val="20"/>
      </w:rPr>
      <w:instrText xml:space="preserve">PAGE  </w:instrText>
    </w:r>
    <w:r w:rsidRPr="008757F9">
      <w:rPr>
        <w:rStyle w:val="PageNumber"/>
        <w:sz w:val="20"/>
        <w:szCs w:val="20"/>
      </w:rPr>
      <w:fldChar w:fldCharType="separate"/>
    </w:r>
    <w:r w:rsidR="00961217">
      <w:rPr>
        <w:rStyle w:val="PageNumber"/>
        <w:noProof/>
        <w:sz w:val="20"/>
        <w:szCs w:val="20"/>
      </w:rPr>
      <w:t>11</w:t>
    </w:r>
    <w:r w:rsidRPr="008757F9">
      <w:rPr>
        <w:rStyle w:val="PageNumbe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5392594"/>
      <w:docPartObj>
        <w:docPartGallery w:val="Page Numbers (Bottom of Page)"/>
        <w:docPartUnique/>
      </w:docPartObj>
    </w:sdtPr>
    <w:sdtEndPr>
      <w:rPr>
        <w:noProof/>
      </w:rPr>
    </w:sdtEndPr>
    <w:sdtContent>
      <w:p w:rsidR="003E6A96" w:rsidRDefault="003E6A96" w:rsidP="005C48B0">
        <w:pPr>
          <w:pStyle w:val="Footer"/>
          <w:ind w:firstLine="0"/>
          <w:jc w:val="center"/>
        </w:pPr>
        <w:r w:rsidRPr="00D40A76">
          <w:rPr>
            <w:noProof/>
            <w:sz w:val="20"/>
            <w:szCs w:val="20"/>
          </w:rPr>
          <w:drawing>
            <wp:anchor distT="0" distB="0" distL="114300" distR="114300" simplePos="0" relativeHeight="251657216" behindDoc="1" locked="0" layoutInCell="1" allowOverlap="1">
              <wp:simplePos x="0" y="0"/>
              <wp:positionH relativeFrom="column">
                <wp:posOffset>4098166</wp:posOffset>
              </wp:positionH>
              <wp:positionV relativeFrom="paragraph">
                <wp:posOffset>-34786</wp:posOffset>
              </wp:positionV>
              <wp:extent cx="728082" cy="267630"/>
              <wp:effectExtent l="19050" t="0" r="0" b="0"/>
              <wp:wrapNone/>
              <wp:docPr id="5" name="Picture 7" descr="D:\JIRS\cc 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JIRS\cc by.png"/>
                      <pic:cNvPicPr>
                        <a:picLocks noChangeAspect="1" noChangeArrowheads="1"/>
                      </pic:cNvPicPr>
                    </pic:nvPicPr>
                    <pic:blipFill>
                      <a:blip r:embed="rId1"/>
                      <a:srcRect/>
                      <a:stretch>
                        <a:fillRect/>
                      </a:stretch>
                    </pic:blipFill>
                    <pic:spPr bwMode="auto">
                      <a:xfrm>
                        <a:off x="0" y="0"/>
                        <a:ext cx="728082" cy="267629"/>
                      </a:xfrm>
                      <a:prstGeom prst="rect">
                        <a:avLst/>
                      </a:prstGeom>
                      <a:noFill/>
                      <a:ln w="9525">
                        <a:noFill/>
                        <a:miter lim="800000"/>
                        <a:headEnd/>
                        <a:tailEnd/>
                      </a:ln>
                    </pic:spPr>
                  </pic:pic>
                </a:graphicData>
              </a:graphic>
            </wp:anchor>
          </w:drawing>
        </w:r>
        <w:r w:rsidR="006B1613" w:rsidRPr="00D40A76">
          <w:rPr>
            <w:sz w:val="20"/>
            <w:szCs w:val="20"/>
          </w:rPr>
          <w:fldChar w:fldCharType="begin"/>
        </w:r>
        <w:r w:rsidRPr="00D40A76">
          <w:rPr>
            <w:sz w:val="20"/>
            <w:szCs w:val="20"/>
          </w:rPr>
          <w:instrText xml:space="preserve"> PAGE   \* MERGEFORMAT </w:instrText>
        </w:r>
        <w:r w:rsidR="006B1613" w:rsidRPr="00D40A76">
          <w:rPr>
            <w:sz w:val="20"/>
            <w:szCs w:val="20"/>
          </w:rPr>
          <w:fldChar w:fldCharType="separate"/>
        </w:r>
        <w:r w:rsidR="00961217">
          <w:rPr>
            <w:noProof/>
            <w:sz w:val="20"/>
            <w:szCs w:val="20"/>
          </w:rPr>
          <w:t>1</w:t>
        </w:r>
        <w:r w:rsidR="006B1613" w:rsidRPr="00D40A76">
          <w:rPr>
            <w:noProof/>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249" w:rsidRDefault="00BB3249" w:rsidP="0069328E">
      <w:r>
        <w:separator/>
      </w:r>
    </w:p>
  </w:footnote>
  <w:footnote w:type="continuationSeparator" w:id="0">
    <w:p w:rsidR="00BB3249" w:rsidRDefault="00BB3249" w:rsidP="006932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A96" w:rsidRPr="00220682" w:rsidRDefault="003E6A96" w:rsidP="004B273A">
    <w:pPr>
      <w:pStyle w:val="Header"/>
      <w:pBdr>
        <w:bottom w:val="single" w:sz="12" w:space="1" w:color="auto"/>
      </w:pBdr>
      <w:ind w:firstLine="0"/>
      <w:jc w:val="center"/>
      <w:rPr>
        <w:b/>
        <w:bCs/>
        <w:i/>
        <w:iCs/>
        <w:sz w:val="20"/>
      </w:rPr>
    </w:pPr>
    <w:r w:rsidRPr="00220682">
      <w:rPr>
        <w:b/>
        <w:bCs/>
        <w:i/>
        <w:iCs/>
        <w:sz w:val="20"/>
      </w:rPr>
      <w:t xml:space="preserve">Journal of Islamic &amp; Religious Studies, </w:t>
    </w:r>
    <w:r w:rsidR="004B273A">
      <w:rPr>
        <w:b/>
        <w:bCs/>
        <w:i/>
        <w:iCs/>
        <w:sz w:val="20"/>
      </w:rPr>
      <w:t>July - Dec</w:t>
    </w:r>
    <w:r>
      <w:rPr>
        <w:b/>
        <w:bCs/>
        <w:i/>
        <w:iCs/>
        <w:sz w:val="20"/>
      </w:rPr>
      <w:t xml:space="preserve"> 2020</w:t>
    </w:r>
    <w:r w:rsidRPr="00220682">
      <w:rPr>
        <w:b/>
        <w:bCs/>
        <w:i/>
        <w:iCs/>
        <w:sz w:val="20"/>
      </w:rPr>
      <w:t xml:space="preserve">, Volume: </w:t>
    </w:r>
    <w:r>
      <w:rPr>
        <w:b/>
        <w:bCs/>
        <w:i/>
        <w:iCs/>
        <w:sz w:val="20"/>
      </w:rPr>
      <w:t>5</w:t>
    </w:r>
    <w:r w:rsidRPr="00220682">
      <w:rPr>
        <w:b/>
        <w:bCs/>
        <w:i/>
        <w:iCs/>
        <w:sz w:val="20"/>
      </w:rPr>
      <w:t xml:space="preserve">, Issue: </w:t>
    </w:r>
    <w:r w:rsidR="004B273A">
      <w:rPr>
        <w:b/>
        <w:bCs/>
        <w:i/>
        <w:iCs/>
        <w:sz w:val="20"/>
      </w:rP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A96" w:rsidRPr="00394A6E" w:rsidRDefault="006B1613" w:rsidP="00916133">
    <w:pPr>
      <w:pStyle w:val="Header"/>
      <w:pBdr>
        <w:bottom w:val="single" w:sz="12" w:space="1" w:color="auto"/>
      </w:pBdr>
      <w:ind w:firstLine="0"/>
      <w:jc w:val="center"/>
      <w:rPr>
        <w:b/>
        <w:bCs/>
        <w:i/>
        <w:iCs/>
        <w:sz w:val="20"/>
        <w:szCs w:val="20"/>
      </w:rPr>
    </w:pPr>
    <w:fldSimple w:instr=" STYLEREF  &quot;Heading 1&quot;  \* MERGEFORMAT ">
      <w:r w:rsidR="00961217" w:rsidRPr="00961217">
        <w:rPr>
          <w:b/>
          <w:bCs/>
          <w:i/>
          <w:iCs/>
          <w:noProof/>
          <w:sz w:val="20"/>
          <w:szCs w:val="20"/>
        </w:rPr>
        <w:t xml:space="preserve">Shahab Ahmad’s Hostile-Intellectual Approach towards </w:t>
      </w:r>
      <w:r w:rsidR="00961217" w:rsidRPr="00961217">
        <w:rPr>
          <w:rFonts w:hAnsi="Times New Roman" w:cs="Times New Roman"/>
          <w:b/>
          <w:bCs/>
          <w:i/>
          <w:iCs/>
          <w:noProof/>
        </w:rPr>
        <w:t>Ḥ</w:t>
      </w:r>
      <w:r w:rsidR="00961217" w:rsidRPr="00961217">
        <w:rPr>
          <w:rFonts w:hAnsi="Times New Roman" w:cs="Times New Roman"/>
          <w:b/>
          <w:bCs/>
          <w:i/>
          <w:iCs/>
          <w:noProof/>
        </w:rPr>
        <w:t>ad</w:t>
      </w:r>
      <w:r w:rsidR="00961217" w:rsidRPr="00961217">
        <w:rPr>
          <w:rFonts w:hAnsi="Times New Roman" w:cs="Times New Roman"/>
          <w:b/>
          <w:bCs/>
          <w:i/>
          <w:iCs/>
          <w:noProof/>
        </w:rPr>
        <w:t>ī</w:t>
      </w:r>
      <w:r w:rsidR="00961217" w:rsidRPr="00961217">
        <w:rPr>
          <w:rFonts w:hAnsi="Times New Roman" w:cs="Times New Roman"/>
          <w:b/>
          <w:bCs/>
          <w:i/>
          <w:iCs/>
          <w:noProof/>
        </w:rPr>
        <w:t>th</w:t>
      </w:r>
      <w:r w:rsidR="00961217" w:rsidRPr="00961217">
        <w:rPr>
          <w:b/>
          <w:bCs/>
          <w:i/>
          <w:iCs/>
          <w:noProof/>
        </w:rPr>
        <w:t xml:space="preserve"> Sciences</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A96" w:rsidRPr="00AD530C" w:rsidRDefault="006B1613" w:rsidP="004B273A">
    <w:pPr>
      <w:pStyle w:val="Header"/>
      <w:ind w:firstLine="0"/>
      <w:rPr>
        <w:b/>
        <w:bCs/>
        <w:i/>
        <w:iCs/>
        <w:sz w:val="18"/>
        <w:szCs w:val="20"/>
      </w:rPr>
    </w:pPr>
    <w:r>
      <w:rPr>
        <w:b/>
        <w:bCs/>
        <w:i/>
        <w:iCs/>
        <w:noProof/>
        <w:sz w:val="18"/>
        <w:szCs w:val="20"/>
      </w:rPr>
      <w:pict>
        <v:roundrect id="AutoShape 1" o:spid="_x0000_s2049" style="position:absolute;left:0;text-align:left;margin-left:226.3pt;margin-top:-29.55pt;width:153.45pt;height:58.8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" fillcolor="#d8d8d8 [2732]" stroked="f" strokeweight="1.5pt">
          <v:textbox style="mso-next-textbox:#AutoShape 1" inset=".72pt,0,.72pt,0">
            <w:txbxContent>
              <w:p w:rsidR="003E6A96" w:rsidRPr="00554D44" w:rsidRDefault="003E6A96" w:rsidP="008757F9">
                <w:pPr>
                  <w:spacing w:before="0" w:after="0"/>
                  <w:ind w:firstLine="0"/>
                  <w:jc w:val="center"/>
                  <w:rPr>
                    <w:rFonts w:ascii="Times New Roman" w:hAnsi="Times New Roman"/>
                    <w:color w:val="FFFFFF" w:themeColor="background1"/>
                    <w:sz w:val="16"/>
                    <w:szCs w:val="16"/>
                  </w:rPr>
                </w:pPr>
                <w:r w:rsidRPr="00554D44">
                  <w:rPr>
                    <w:rFonts w:ascii="Times New Roman" w:hAnsi="Times New Roman"/>
                    <w:b/>
                    <w:bCs/>
                    <w:color w:val="FFFFFF" w:themeColor="background1"/>
                    <w:sz w:val="16"/>
                    <w:szCs w:val="16"/>
                    <w:highlight w:val="black"/>
                  </w:rPr>
                  <w:t>OPEN ACCESS</w:t>
                </w:r>
                <w:r w:rsidRPr="00554D44">
                  <w:rPr>
                    <w:rFonts w:ascii="Times New Roman" w:hAnsi="Times New Roman"/>
                    <w:sz w:val="16"/>
                    <w:szCs w:val="16"/>
                    <w:highlight w:val="black"/>
                  </w:rPr>
                  <w:t>S</w:t>
                </w:r>
              </w:p>
              <w:p w:rsidR="003E6A96" w:rsidRPr="00554D44" w:rsidRDefault="003E6A96" w:rsidP="008757F9">
                <w:pPr>
                  <w:spacing w:before="0" w:after="0"/>
                  <w:ind w:firstLine="0"/>
                  <w:jc w:val="left"/>
                  <w:rPr>
                    <w:rFonts w:ascii="Times New Roman" w:hAnsi="Times New Roman"/>
                    <w:b/>
                    <w:bCs/>
                    <w:i/>
                    <w:iCs/>
                    <w:sz w:val="16"/>
                    <w:szCs w:val="16"/>
                  </w:rPr>
                </w:pPr>
                <w:r w:rsidRPr="00554D44">
                  <w:rPr>
                    <w:rFonts w:ascii="Times New Roman" w:hAnsi="Times New Roman"/>
                    <w:b/>
                    <w:bCs/>
                    <w:i/>
                    <w:iCs/>
                    <w:sz w:val="16"/>
                    <w:szCs w:val="16"/>
                  </w:rPr>
                  <w:t>Journal of Islamic &amp; Religious Studies</w:t>
                </w:r>
              </w:p>
              <w:p w:rsidR="003E6A96" w:rsidRPr="00554D44" w:rsidRDefault="003E6A96" w:rsidP="008757F9">
                <w:pPr>
                  <w:spacing w:before="0" w:after="0"/>
                  <w:ind w:firstLine="0"/>
                  <w:jc w:val="left"/>
                  <w:rPr>
                    <w:rFonts w:ascii="Times New Roman" w:hAnsi="Times New Roman"/>
                    <w:i/>
                    <w:iCs/>
                    <w:sz w:val="16"/>
                    <w:szCs w:val="16"/>
                  </w:rPr>
                </w:pPr>
                <w:r w:rsidRPr="00554D44">
                  <w:rPr>
                    <w:rFonts w:ascii="Times New Roman" w:hAnsi="Times New Roman"/>
                    <w:b/>
                    <w:bCs/>
                    <w:i/>
                    <w:iCs/>
                    <w:sz w:val="14"/>
                    <w:szCs w:val="14"/>
                  </w:rPr>
                  <w:t>ISSN (Online):</w:t>
                </w:r>
                <w:r w:rsidRPr="00554D44">
                  <w:rPr>
                    <w:rFonts w:ascii="Times New Roman" w:hAnsi="Times New Roman"/>
                    <w:b/>
                    <w:bCs/>
                    <w:i/>
                    <w:iCs/>
                    <w:sz w:val="16"/>
                    <w:szCs w:val="16"/>
                    <w:lang w:val="en-GB"/>
                  </w:rPr>
                  <w:t>2519-7118</w:t>
                </w:r>
              </w:p>
              <w:p w:rsidR="003E6A96" w:rsidRPr="00554D44" w:rsidRDefault="003E6A96" w:rsidP="008757F9">
                <w:pPr>
                  <w:spacing w:before="0" w:after="0"/>
                  <w:ind w:firstLine="0"/>
                  <w:jc w:val="left"/>
                  <w:rPr>
                    <w:rFonts w:ascii="Times New Roman" w:hAnsi="Times New Roman"/>
                    <w:i/>
                    <w:iCs/>
                    <w:sz w:val="16"/>
                    <w:szCs w:val="16"/>
                  </w:rPr>
                </w:pPr>
                <w:r w:rsidRPr="00554D44">
                  <w:rPr>
                    <w:rFonts w:ascii="Times New Roman" w:hAnsi="Times New Roman"/>
                    <w:b/>
                    <w:bCs/>
                    <w:i/>
                    <w:iCs/>
                    <w:sz w:val="14"/>
                    <w:szCs w:val="14"/>
                  </w:rPr>
                  <w:t xml:space="preserve">ISSN (Print): </w:t>
                </w:r>
                <w:r w:rsidRPr="00554D44">
                  <w:rPr>
                    <w:rFonts w:ascii="Times New Roman" w:hAnsi="Times New Roman"/>
                    <w:b/>
                    <w:bCs/>
                    <w:i/>
                    <w:iCs/>
                    <w:sz w:val="16"/>
                    <w:szCs w:val="16"/>
                  </w:rPr>
                  <w:t>2518-5330</w:t>
                </w:r>
              </w:p>
              <w:p w:rsidR="003E6A96" w:rsidRPr="00554D44" w:rsidRDefault="003E6A96" w:rsidP="008757F9">
                <w:pPr>
                  <w:spacing w:before="0" w:after="0"/>
                  <w:ind w:firstLine="0"/>
                  <w:jc w:val="left"/>
                  <w:rPr>
                    <w:rFonts w:ascii="Times New Roman" w:hAnsi="Times New Roman"/>
                    <w:b/>
                    <w:bCs/>
                    <w:i/>
                    <w:iCs/>
                    <w:sz w:val="16"/>
                    <w:szCs w:val="16"/>
                  </w:rPr>
                </w:pPr>
                <w:r w:rsidRPr="00554D44">
                  <w:rPr>
                    <w:rFonts w:ascii="Times New Roman" w:hAnsi="Times New Roman"/>
                    <w:b/>
                    <w:bCs/>
                    <w:i/>
                    <w:iCs/>
                    <w:sz w:val="16"/>
                    <w:szCs w:val="16"/>
                  </w:rPr>
                  <w:t>www.uoh.edu.pk/jirs</w:t>
                </w:r>
              </w:p>
            </w:txbxContent>
          </v:textbox>
        </v:roundrect>
      </w:pict>
    </w:r>
    <w:r w:rsidR="003E6A96" w:rsidRPr="00481A16">
      <w:rPr>
        <w:rFonts w:cstheme="majorBidi"/>
        <w:b/>
        <w:bCs/>
        <w:i/>
        <w:iCs/>
        <w:sz w:val="18"/>
        <w:szCs w:val="20"/>
      </w:rPr>
      <w:t>JIRS</w:t>
    </w:r>
    <w:r w:rsidR="003E6A96" w:rsidRPr="00481A16">
      <w:rPr>
        <w:b/>
        <w:bCs/>
        <w:i/>
        <w:iCs/>
        <w:sz w:val="18"/>
        <w:szCs w:val="20"/>
      </w:rPr>
      <w:t xml:space="preserve">, </w:t>
    </w:r>
    <w:r w:rsidR="003E6A96" w:rsidRPr="00AD530C">
      <w:rPr>
        <w:b/>
        <w:bCs/>
        <w:i/>
        <w:iCs/>
        <w:sz w:val="18"/>
        <w:szCs w:val="20"/>
      </w:rPr>
      <w:t xml:space="preserve">Vol. </w:t>
    </w:r>
    <w:r w:rsidR="003E6A96">
      <w:rPr>
        <w:b/>
        <w:bCs/>
        <w:i/>
        <w:iCs/>
        <w:sz w:val="18"/>
        <w:szCs w:val="20"/>
      </w:rPr>
      <w:t xml:space="preserve">5, Issue. </w:t>
    </w:r>
    <w:r w:rsidR="004B273A">
      <w:rPr>
        <w:b/>
        <w:bCs/>
        <w:i/>
        <w:iCs/>
        <w:sz w:val="18"/>
        <w:szCs w:val="20"/>
      </w:rPr>
      <w:t>2</w:t>
    </w:r>
    <w:r w:rsidR="003E6A96">
      <w:rPr>
        <w:b/>
        <w:bCs/>
        <w:i/>
        <w:iCs/>
        <w:sz w:val="18"/>
        <w:szCs w:val="20"/>
      </w:rPr>
      <w:t xml:space="preserve">, </w:t>
    </w:r>
    <w:r w:rsidR="004B273A">
      <w:rPr>
        <w:b/>
        <w:bCs/>
        <w:i/>
        <w:iCs/>
        <w:sz w:val="18"/>
        <w:szCs w:val="20"/>
      </w:rPr>
      <w:t>July - Dec</w:t>
    </w:r>
    <w:r w:rsidR="003E6A96">
      <w:rPr>
        <w:b/>
        <w:bCs/>
        <w:i/>
        <w:iCs/>
        <w:sz w:val="18"/>
        <w:szCs w:val="20"/>
      </w:rPr>
      <w:t xml:space="preserve"> 2020</w:t>
    </w:r>
  </w:p>
  <w:p w:rsidR="003E6A96" w:rsidRPr="00481A16" w:rsidRDefault="003E6A96" w:rsidP="004B273A">
    <w:pPr>
      <w:ind w:firstLine="0"/>
      <w:rPr>
        <w:rFonts w:eastAsia="Times New Roman" w:cs="Calibri"/>
        <w:b/>
        <w:bCs/>
        <w:i/>
        <w:iCs/>
        <w:color w:val="000000"/>
        <w:sz w:val="18"/>
        <w:szCs w:val="18"/>
      </w:rPr>
    </w:pPr>
    <w:r>
      <w:rPr>
        <w:b/>
        <w:bCs/>
        <w:i/>
        <w:iCs/>
        <w:sz w:val="18"/>
        <w:szCs w:val="20"/>
      </w:rPr>
      <w:t>DOI:</w:t>
    </w:r>
    <w:r w:rsidR="00394A6E" w:rsidRPr="00394A6E">
      <w:t xml:space="preserve"> </w:t>
    </w:r>
    <w:r w:rsidR="00394A6E" w:rsidRPr="00394A6E">
      <w:rPr>
        <w:b/>
        <w:bCs/>
        <w:i/>
        <w:iCs/>
        <w:sz w:val="18"/>
        <w:szCs w:val="20"/>
      </w:rPr>
      <w:t>10.36476/JIRS.5:2.12.2020.14</w:t>
    </w:r>
    <w:r>
      <w:rPr>
        <w:b/>
        <w:bCs/>
        <w:i/>
        <w:iCs/>
        <w:sz w:val="18"/>
        <w:szCs w:val="20"/>
      </w:rPr>
      <w:t xml:space="preserve">, </w:t>
    </w:r>
    <w:r w:rsidRPr="00AD530C">
      <w:rPr>
        <w:b/>
        <w:bCs/>
        <w:i/>
        <w:iCs/>
        <w:sz w:val="18"/>
        <w:szCs w:val="20"/>
      </w:rPr>
      <w:t xml:space="preserve">PP: </w:t>
    </w:r>
    <w:r w:rsidR="009A3EC2">
      <w:rPr>
        <w:b/>
        <w:bCs/>
        <w:i/>
        <w:iCs/>
        <w:sz w:val="18"/>
        <w:szCs w:val="20"/>
      </w:rPr>
      <w:t>1</w:t>
    </w:r>
    <w:r w:rsidR="00BC6FD9">
      <w:rPr>
        <w:b/>
        <w:bCs/>
        <w:i/>
        <w:iCs/>
        <w:sz w:val="18"/>
        <w:szCs w:val="20"/>
      </w:rPr>
      <w:t>-14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FAEFC9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F2002DB"/>
    <w:multiLevelType w:val="hybridMultilevel"/>
    <w:tmpl w:val="6F0A68A8"/>
    <w:lvl w:ilvl="0" w:tplc="864A5E14">
      <w:start w:val="1"/>
      <w:numFmt w:val="decimal"/>
      <w:pStyle w:val="NumberingNor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0E1B4C"/>
    <w:multiLevelType w:val="hybridMultilevel"/>
    <w:tmpl w:val="D46CD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641A0E"/>
    <w:multiLevelType w:val="hybridMultilevel"/>
    <w:tmpl w:val="BDAAA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065929"/>
    <w:multiLevelType w:val="hybridMultilevel"/>
    <w:tmpl w:val="09D0E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A74833"/>
    <w:multiLevelType w:val="hybridMultilevel"/>
    <w:tmpl w:val="0186DF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4D6469"/>
    <w:multiLevelType w:val="hybridMultilevel"/>
    <w:tmpl w:val="0E4E236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A36E5E"/>
    <w:multiLevelType w:val="hybridMultilevel"/>
    <w:tmpl w:val="36804286"/>
    <w:lvl w:ilvl="0" w:tplc="807A58A8">
      <w:start w:val="1"/>
      <w:numFmt w:val="decimal"/>
      <w:pStyle w:val="NumberingArab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9435CD"/>
    <w:multiLevelType w:val="hybridMultilevel"/>
    <w:tmpl w:val="8132B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4"/>
  </w:num>
  <w:num w:numId="5">
    <w:abstractNumId w:val="6"/>
  </w:num>
  <w:num w:numId="6">
    <w:abstractNumId w:val="3"/>
  </w:num>
  <w:num w:numId="7">
    <w:abstractNumId w:val="5"/>
  </w:num>
  <w:num w:numId="8">
    <w:abstractNumId w:val="2"/>
  </w:num>
  <w:num w:numId="9">
    <w:abstractNumId w:val="8"/>
  </w:num>
  <w:num w:numId="10">
    <w:abstractNumId w:val="1"/>
    <w:lvlOverride w:ilvl="0">
      <w:startOverride w:val="1"/>
    </w:lvlOverride>
  </w:num>
  <w:num w:numId="11">
    <w:abstractNumId w:val="1"/>
    <w:lvlOverride w:ilvl="0">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evenAndOddHeaders/>
  <w:drawingGridHorizontalSpacing w:val="110"/>
  <w:displayHorizontalDrawingGridEvery w:val="2"/>
  <w:characterSpacingControl w:val="doNotCompress"/>
  <w:hdrShapeDefaults>
    <o:shapedefaults v:ext="edit" spidmax="79874"/>
    <o:shapelayout v:ext="edit">
      <o:idmap v:ext="edit" data="2"/>
    </o:shapelayout>
  </w:hdrShapeDefaults>
  <w:footnotePr>
    <w:footnote w:id="-1"/>
    <w:footnote w:id="0"/>
  </w:footnotePr>
  <w:endnotePr>
    <w:numFmt w:val="decimal"/>
    <w:endnote w:id="-1"/>
    <w:endnote w:id="0"/>
  </w:endnotePr>
  <w:compat/>
  <w:docVars>
    <w:docVar w:name="__Grammarly_42____i" w:val="H4sIAAAAAAAEAKtWckksSQxILCpxzi/NK1GyMqwFAAEhoTITAAAA"/>
    <w:docVar w:name="__Grammarly_42___1" w:val="H4sIAAAAAAAEAKtWcslP9kxRslIyNDYyNjM2MzcxMTcyMTI0MjVR0lEKTi0uzszPAykwNKsFAModT3QtAAAA"/>
  </w:docVars>
  <w:rsids>
    <w:rsidRoot w:val="00B252CF"/>
    <w:rsid w:val="00001E51"/>
    <w:rsid w:val="00003B72"/>
    <w:rsid w:val="0000446D"/>
    <w:rsid w:val="00004EA2"/>
    <w:rsid w:val="0001044B"/>
    <w:rsid w:val="00014205"/>
    <w:rsid w:val="00017F0D"/>
    <w:rsid w:val="00023BA8"/>
    <w:rsid w:val="000245CB"/>
    <w:rsid w:val="000254FA"/>
    <w:rsid w:val="00026717"/>
    <w:rsid w:val="00027B87"/>
    <w:rsid w:val="000334ED"/>
    <w:rsid w:val="00033C63"/>
    <w:rsid w:val="00034C8D"/>
    <w:rsid w:val="00034D1B"/>
    <w:rsid w:val="00035B47"/>
    <w:rsid w:val="00036118"/>
    <w:rsid w:val="00043030"/>
    <w:rsid w:val="0004421C"/>
    <w:rsid w:val="00050EFC"/>
    <w:rsid w:val="0005199D"/>
    <w:rsid w:val="00052C9F"/>
    <w:rsid w:val="00053076"/>
    <w:rsid w:val="00054AE5"/>
    <w:rsid w:val="00055976"/>
    <w:rsid w:val="000605D0"/>
    <w:rsid w:val="00061FB7"/>
    <w:rsid w:val="00063129"/>
    <w:rsid w:val="000660B8"/>
    <w:rsid w:val="00071A3A"/>
    <w:rsid w:val="00073CCC"/>
    <w:rsid w:val="000744E6"/>
    <w:rsid w:val="00081593"/>
    <w:rsid w:val="00082080"/>
    <w:rsid w:val="00083DA8"/>
    <w:rsid w:val="00084B6C"/>
    <w:rsid w:val="00085067"/>
    <w:rsid w:val="00085C37"/>
    <w:rsid w:val="000860B8"/>
    <w:rsid w:val="0008784D"/>
    <w:rsid w:val="000914A8"/>
    <w:rsid w:val="000963D7"/>
    <w:rsid w:val="00097150"/>
    <w:rsid w:val="000977FC"/>
    <w:rsid w:val="000A264E"/>
    <w:rsid w:val="000A4E6F"/>
    <w:rsid w:val="000A626B"/>
    <w:rsid w:val="000A69B0"/>
    <w:rsid w:val="000A6CC5"/>
    <w:rsid w:val="000A7792"/>
    <w:rsid w:val="000B2070"/>
    <w:rsid w:val="000B22E2"/>
    <w:rsid w:val="000B7023"/>
    <w:rsid w:val="000C6C1E"/>
    <w:rsid w:val="000D01B3"/>
    <w:rsid w:val="000D0203"/>
    <w:rsid w:val="000D095A"/>
    <w:rsid w:val="000D0A9C"/>
    <w:rsid w:val="000D0F12"/>
    <w:rsid w:val="000D1999"/>
    <w:rsid w:val="000D21E0"/>
    <w:rsid w:val="000D2668"/>
    <w:rsid w:val="000D3894"/>
    <w:rsid w:val="000D52E6"/>
    <w:rsid w:val="000D5FD6"/>
    <w:rsid w:val="000D7CC2"/>
    <w:rsid w:val="000E1F52"/>
    <w:rsid w:val="000E202C"/>
    <w:rsid w:val="000E3E7B"/>
    <w:rsid w:val="000E4223"/>
    <w:rsid w:val="000E4BE4"/>
    <w:rsid w:val="000E7B60"/>
    <w:rsid w:val="000F1651"/>
    <w:rsid w:val="000F1927"/>
    <w:rsid w:val="000F2EC3"/>
    <w:rsid w:val="000F419E"/>
    <w:rsid w:val="000F6B14"/>
    <w:rsid w:val="000F7580"/>
    <w:rsid w:val="000F7966"/>
    <w:rsid w:val="0010005D"/>
    <w:rsid w:val="00102F9F"/>
    <w:rsid w:val="00104666"/>
    <w:rsid w:val="0010686B"/>
    <w:rsid w:val="001100E5"/>
    <w:rsid w:val="00112383"/>
    <w:rsid w:val="0012289C"/>
    <w:rsid w:val="001228AC"/>
    <w:rsid w:val="00127C78"/>
    <w:rsid w:val="00130F53"/>
    <w:rsid w:val="00132803"/>
    <w:rsid w:val="00135088"/>
    <w:rsid w:val="00135347"/>
    <w:rsid w:val="001357AE"/>
    <w:rsid w:val="00137B3E"/>
    <w:rsid w:val="00140BAA"/>
    <w:rsid w:val="001422C5"/>
    <w:rsid w:val="001444D0"/>
    <w:rsid w:val="001454B5"/>
    <w:rsid w:val="001512DA"/>
    <w:rsid w:val="001528B5"/>
    <w:rsid w:val="00153DB9"/>
    <w:rsid w:val="0015450E"/>
    <w:rsid w:val="00156315"/>
    <w:rsid w:val="00160671"/>
    <w:rsid w:val="00161D0D"/>
    <w:rsid w:val="00161FD9"/>
    <w:rsid w:val="001630FC"/>
    <w:rsid w:val="00163B77"/>
    <w:rsid w:val="001654FD"/>
    <w:rsid w:val="001719AE"/>
    <w:rsid w:val="001739F8"/>
    <w:rsid w:val="00175A8C"/>
    <w:rsid w:val="001773AD"/>
    <w:rsid w:val="00177EB2"/>
    <w:rsid w:val="00180224"/>
    <w:rsid w:val="001809FE"/>
    <w:rsid w:val="0018163E"/>
    <w:rsid w:val="00181D3A"/>
    <w:rsid w:val="0018214F"/>
    <w:rsid w:val="001858C1"/>
    <w:rsid w:val="00185EAF"/>
    <w:rsid w:val="00190F05"/>
    <w:rsid w:val="001925D3"/>
    <w:rsid w:val="001933F7"/>
    <w:rsid w:val="0019406A"/>
    <w:rsid w:val="00194798"/>
    <w:rsid w:val="0019711E"/>
    <w:rsid w:val="001A0267"/>
    <w:rsid w:val="001A139F"/>
    <w:rsid w:val="001A1752"/>
    <w:rsid w:val="001A3372"/>
    <w:rsid w:val="001A3C18"/>
    <w:rsid w:val="001A5503"/>
    <w:rsid w:val="001B06BF"/>
    <w:rsid w:val="001B1B43"/>
    <w:rsid w:val="001B5B14"/>
    <w:rsid w:val="001B606B"/>
    <w:rsid w:val="001B7C3A"/>
    <w:rsid w:val="001C03FE"/>
    <w:rsid w:val="001C2B77"/>
    <w:rsid w:val="001C50DB"/>
    <w:rsid w:val="001C681B"/>
    <w:rsid w:val="001D1669"/>
    <w:rsid w:val="001D2A5E"/>
    <w:rsid w:val="001D39D8"/>
    <w:rsid w:val="001E4267"/>
    <w:rsid w:val="001E5024"/>
    <w:rsid w:val="001E55E0"/>
    <w:rsid w:val="001E560B"/>
    <w:rsid w:val="001E738B"/>
    <w:rsid w:val="001E7CEC"/>
    <w:rsid w:val="001F02D4"/>
    <w:rsid w:val="001F0BF0"/>
    <w:rsid w:val="001F1191"/>
    <w:rsid w:val="001F1E8F"/>
    <w:rsid w:val="001F2341"/>
    <w:rsid w:val="00210062"/>
    <w:rsid w:val="00220682"/>
    <w:rsid w:val="00221725"/>
    <w:rsid w:val="002217FF"/>
    <w:rsid w:val="0022456E"/>
    <w:rsid w:val="002257BA"/>
    <w:rsid w:val="002340CC"/>
    <w:rsid w:val="00235D28"/>
    <w:rsid w:val="002367E7"/>
    <w:rsid w:val="00240F6D"/>
    <w:rsid w:val="002433DD"/>
    <w:rsid w:val="002441C9"/>
    <w:rsid w:val="00244CD7"/>
    <w:rsid w:val="00252731"/>
    <w:rsid w:val="00253FB5"/>
    <w:rsid w:val="00254081"/>
    <w:rsid w:val="00254200"/>
    <w:rsid w:val="002572ED"/>
    <w:rsid w:val="002603BA"/>
    <w:rsid w:val="002609B3"/>
    <w:rsid w:val="002625C6"/>
    <w:rsid w:val="002667AB"/>
    <w:rsid w:val="0027098C"/>
    <w:rsid w:val="00270B5E"/>
    <w:rsid w:val="00272A8C"/>
    <w:rsid w:val="00272B32"/>
    <w:rsid w:val="00274E1C"/>
    <w:rsid w:val="0027514B"/>
    <w:rsid w:val="00275EBE"/>
    <w:rsid w:val="00277186"/>
    <w:rsid w:val="00282F1F"/>
    <w:rsid w:val="002833D1"/>
    <w:rsid w:val="00284E6A"/>
    <w:rsid w:val="0028575B"/>
    <w:rsid w:val="00286FD5"/>
    <w:rsid w:val="002906B5"/>
    <w:rsid w:val="0029150E"/>
    <w:rsid w:val="00292D2D"/>
    <w:rsid w:val="002937BB"/>
    <w:rsid w:val="00295FCC"/>
    <w:rsid w:val="00297467"/>
    <w:rsid w:val="002A1CB7"/>
    <w:rsid w:val="002A4F35"/>
    <w:rsid w:val="002A5573"/>
    <w:rsid w:val="002A6ECE"/>
    <w:rsid w:val="002B2FBB"/>
    <w:rsid w:val="002B4B0C"/>
    <w:rsid w:val="002C1E0E"/>
    <w:rsid w:val="002C347E"/>
    <w:rsid w:val="002C39F6"/>
    <w:rsid w:val="002C45FF"/>
    <w:rsid w:val="002C4DD3"/>
    <w:rsid w:val="002C5DEF"/>
    <w:rsid w:val="002D46C1"/>
    <w:rsid w:val="002D6794"/>
    <w:rsid w:val="002D6EE6"/>
    <w:rsid w:val="002D7BB0"/>
    <w:rsid w:val="002E5F4C"/>
    <w:rsid w:val="002F206D"/>
    <w:rsid w:val="002F209A"/>
    <w:rsid w:val="002F3058"/>
    <w:rsid w:val="002F339F"/>
    <w:rsid w:val="002F60C4"/>
    <w:rsid w:val="002F69AE"/>
    <w:rsid w:val="002F6A04"/>
    <w:rsid w:val="002F72D4"/>
    <w:rsid w:val="00300B48"/>
    <w:rsid w:val="0030106C"/>
    <w:rsid w:val="003052B4"/>
    <w:rsid w:val="00306695"/>
    <w:rsid w:val="0030777A"/>
    <w:rsid w:val="0031177D"/>
    <w:rsid w:val="003117B4"/>
    <w:rsid w:val="00312629"/>
    <w:rsid w:val="0031280F"/>
    <w:rsid w:val="0031563B"/>
    <w:rsid w:val="00316E49"/>
    <w:rsid w:val="00322BAF"/>
    <w:rsid w:val="00324520"/>
    <w:rsid w:val="00325308"/>
    <w:rsid w:val="003273F1"/>
    <w:rsid w:val="003316F2"/>
    <w:rsid w:val="00331C8A"/>
    <w:rsid w:val="00332017"/>
    <w:rsid w:val="003323A6"/>
    <w:rsid w:val="00335C4F"/>
    <w:rsid w:val="00337B2A"/>
    <w:rsid w:val="00337F55"/>
    <w:rsid w:val="00342AAF"/>
    <w:rsid w:val="00342AE1"/>
    <w:rsid w:val="003446B0"/>
    <w:rsid w:val="0034757D"/>
    <w:rsid w:val="00350C0F"/>
    <w:rsid w:val="00351A3A"/>
    <w:rsid w:val="003540A4"/>
    <w:rsid w:val="00354571"/>
    <w:rsid w:val="00356E92"/>
    <w:rsid w:val="00357E13"/>
    <w:rsid w:val="00362B3A"/>
    <w:rsid w:val="003647BF"/>
    <w:rsid w:val="00374619"/>
    <w:rsid w:val="00376C38"/>
    <w:rsid w:val="003802FB"/>
    <w:rsid w:val="00382512"/>
    <w:rsid w:val="00382676"/>
    <w:rsid w:val="00382D7E"/>
    <w:rsid w:val="00382FBB"/>
    <w:rsid w:val="003845D7"/>
    <w:rsid w:val="003850B2"/>
    <w:rsid w:val="003854AF"/>
    <w:rsid w:val="003861DE"/>
    <w:rsid w:val="00390274"/>
    <w:rsid w:val="00392605"/>
    <w:rsid w:val="00394A6E"/>
    <w:rsid w:val="00396CA0"/>
    <w:rsid w:val="00397B4D"/>
    <w:rsid w:val="003A3827"/>
    <w:rsid w:val="003A4AB2"/>
    <w:rsid w:val="003A66B8"/>
    <w:rsid w:val="003B2174"/>
    <w:rsid w:val="003B5AFA"/>
    <w:rsid w:val="003B7250"/>
    <w:rsid w:val="003C3BAE"/>
    <w:rsid w:val="003C4472"/>
    <w:rsid w:val="003C44F8"/>
    <w:rsid w:val="003C4B80"/>
    <w:rsid w:val="003C6D3E"/>
    <w:rsid w:val="003C6EA1"/>
    <w:rsid w:val="003D0240"/>
    <w:rsid w:val="003D063B"/>
    <w:rsid w:val="003D153B"/>
    <w:rsid w:val="003D2AB9"/>
    <w:rsid w:val="003D3575"/>
    <w:rsid w:val="003D601F"/>
    <w:rsid w:val="003D6DEE"/>
    <w:rsid w:val="003D72DD"/>
    <w:rsid w:val="003E0D50"/>
    <w:rsid w:val="003E2740"/>
    <w:rsid w:val="003E3AED"/>
    <w:rsid w:val="003E44A2"/>
    <w:rsid w:val="003E55FB"/>
    <w:rsid w:val="003E6A96"/>
    <w:rsid w:val="003F04CD"/>
    <w:rsid w:val="003F3487"/>
    <w:rsid w:val="003F4012"/>
    <w:rsid w:val="003F4051"/>
    <w:rsid w:val="003F6F62"/>
    <w:rsid w:val="00400141"/>
    <w:rsid w:val="00402C1F"/>
    <w:rsid w:val="0040603B"/>
    <w:rsid w:val="00406A34"/>
    <w:rsid w:val="004076B1"/>
    <w:rsid w:val="00415A21"/>
    <w:rsid w:val="00415B85"/>
    <w:rsid w:val="00417B62"/>
    <w:rsid w:val="00424D50"/>
    <w:rsid w:val="00424EFE"/>
    <w:rsid w:val="00425C3A"/>
    <w:rsid w:val="00425EC1"/>
    <w:rsid w:val="00426ABD"/>
    <w:rsid w:val="00426E40"/>
    <w:rsid w:val="00431815"/>
    <w:rsid w:val="0043586C"/>
    <w:rsid w:val="00436618"/>
    <w:rsid w:val="004465D9"/>
    <w:rsid w:val="00450303"/>
    <w:rsid w:val="004519E0"/>
    <w:rsid w:val="0045400F"/>
    <w:rsid w:val="0045589D"/>
    <w:rsid w:val="00457FF7"/>
    <w:rsid w:val="00460559"/>
    <w:rsid w:val="00464925"/>
    <w:rsid w:val="00466941"/>
    <w:rsid w:val="00471BA7"/>
    <w:rsid w:val="00473159"/>
    <w:rsid w:val="00473AAA"/>
    <w:rsid w:val="0047426F"/>
    <w:rsid w:val="00474A27"/>
    <w:rsid w:val="0047516C"/>
    <w:rsid w:val="0048097B"/>
    <w:rsid w:val="00480CAE"/>
    <w:rsid w:val="00481A16"/>
    <w:rsid w:val="004826F2"/>
    <w:rsid w:val="00482A5F"/>
    <w:rsid w:val="004838DD"/>
    <w:rsid w:val="004846D7"/>
    <w:rsid w:val="00484C97"/>
    <w:rsid w:val="0048516B"/>
    <w:rsid w:val="00490FDE"/>
    <w:rsid w:val="004914DC"/>
    <w:rsid w:val="0049240E"/>
    <w:rsid w:val="00493BF8"/>
    <w:rsid w:val="004957C7"/>
    <w:rsid w:val="00495E2F"/>
    <w:rsid w:val="00495E4C"/>
    <w:rsid w:val="004A0624"/>
    <w:rsid w:val="004A1D46"/>
    <w:rsid w:val="004A354C"/>
    <w:rsid w:val="004A3B40"/>
    <w:rsid w:val="004A4445"/>
    <w:rsid w:val="004A4570"/>
    <w:rsid w:val="004A4899"/>
    <w:rsid w:val="004A738E"/>
    <w:rsid w:val="004B273A"/>
    <w:rsid w:val="004B52FC"/>
    <w:rsid w:val="004B55BC"/>
    <w:rsid w:val="004B55C7"/>
    <w:rsid w:val="004B6A52"/>
    <w:rsid w:val="004C302E"/>
    <w:rsid w:val="004C3D7A"/>
    <w:rsid w:val="004C4DE4"/>
    <w:rsid w:val="004C5071"/>
    <w:rsid w:val="004D0C3E"/>
    <w:rsid w:val="004D1A4E"/>
    <w:rsid w:val="004D3490"/>
    <w:rsid w:val="004D4F32"/>
    <w:rsid w:val="004E231A"/>
    <w:rsid w:val="004E2F05"/>
    <w:rsid w:val="004E3D71"/>
    <w:rsid w:val="004E615E"/>
    <w:rsid w:val="004E6697"/>
    <w:rsid w:val="004F27FA"/>
    <w:rsid w:val="004F5E9F"/>
    <w:rsid w:val="004F7A88"/>
    <w:rsid w:val="004F7D99"/>
    <w:rsid w:val="00501E8E"/>
    <w:rsid w:val="005021C3"/>
    <w:rsid w:val="00503504"/>
    <w:rsid w:val="00504A97"/>
    <w:rsid w:val="00504D4D"/>
    <w:rsid w:val="005059E9"/>
    <w:rsid w:val="0050697A"/>
    <w:rsid w:val="00507068"/>
    <w:rsid w:val="00511540"/>
    <w:rsid w:val="00512B54"/>
    <w:rsid w:val="00514166"/>
    <w:rsid w:val="0051691E"/>
    <w:rsid w:val="00516EAF"/>
    <w:rsid w:val="0052049E"/>
    <w:rsid w:val="00520D9B"/>
    <w:rsid w:val="0052155E"/>
    <w:rsid w:val="005215BD"/>
    <w:rsid w:val="005224CC"/>
    <w:rsid w:val="005241FE"/>
    <w:rsid w:val="005245EF"/>
    <w:rsid w:val="005321B3"/>
    <w:rsid w:val="0053358C"/>
    <w:rsid w:val="005346CF"/>
    <w:rsid w:val="00534B34"/>
    <w:rsid w:val="005357F6"/>
    <w:rsid w:val="00536C0C"/>
    <w:rsid w:val="005403D9"/>
    <w:rsid w:val="0054065B"/>
    <w:rsid w:val="00542482"/>
    <w:rsid w:val="00545198"/>
    <w:rsid w:val="005459D3"/>
    <w:rsid w:val="005464C0"/>
    <w:rsid w:val="00552487"/>
    <w:rsid w:val="0055272D"/>
    <w:rsid w:val="00554ABE"/>
    <w:rsid w:val="00554D44"/>
    <w:rsid w:val="005560AF"/>
    <w:rsid w:val="00556322"/>
    <w:rsid w:val="005639F6"/>
    <w:rsid w:val="00563E80"/>
    <w:rsid w:val="0056482A"/>
    <w:rsid w:val="005650AB"/>
    <w:rsid w:val="00565D2F"/>
    <w:rsid w:val="00565F1E"/>
    <w:rsid w:val="00566DD2"/>
    <w:rsid w:val="00573C02"/>
    <w:rsid w:val="00576DF2"/>
    <w:rsid w:val="00577CDA"/>
    <w:rsid w:val="00582050"/>
    <w:rsid w:val="00582784"/>
    <w:rsid w:val="00582C46"/>
    <w:rsid w:val="0058481A"/>
    <w:rsid w:val="00584940"/>
    <w:rsid w:val="00586340"/>
    <w:rsid w:val="00586B19"/>
    <w:rsid w:val="0058727A"/>
    <w:rsid w:val="00593747"/>
    <w:rsid w:val="00594371"/>
    <w:rsid w:val="00594F1F"/>
    <w:rsid w:val="00595E57"/>
    <w:rsid w:val="00596D51"/>
    <w:rsid w:val="005A5BDF"/>
    <w:rsid w:val="005A6564"/>
    <w:rsid w:val="005A75DC"/>
    <w:rsid w:val="005B12EC"/>
    <w:rsid w:val="005B293A"/>
    <w:rsid w:val="005B375C"/>
    <w:rsid w:val="005B3ECC"/>
    <w:rsid w:val="005B5C8E"/>
    <w:rsid w:val="005B61C6"/>
    <w:rsid w:val="005B6891"/>
    <w:rsid w:val="005B7915"/>
    <w:rsid w:val="005C24A8"/>
    <w:rsid w:val="005C3A6D"/>
    <w:rsid w:val="005C3C15"/>
    <w:rsid w:val="005C48B0"/>
    <w:rsid w:val="005C5CC5"/>
    <w:rsid w:val="005D0C21"/>
    <w:rsid w:val="005D6BA6"/>
    <w:rsid w:val="005E1925"/>
    <w:rsid w:val="005E23DB"/>
    <w:rsid w:val="005E3647"/>
    <w:rsid w:val="005E698F"/>
    <w:rsid w:val="005F0490"/>
    <w:rsid w:val="005F05AF"/>
    <w:rsid w:val="005F0792"/>
    <w:rsid w:val="005F07AA"/>
    <w:rsid w:val="005F118E"/>
    <w:rsid w:val="005F1899"/>
    <w:rsid w:val="00601423"/>
    <w:rsid w:val="00603FAD"/>
    <w:rsid w:val="00604407"/>
    <w:rsid w:val="00605D6C"/>
    <w:rsid w:val="0061114F"/>
    <w:rsid w:val="00614C65"/>
    <w:rsid w:val="00615719"/>
    <w:rsid w:val="006167FD"/>
    <w:rsid w:val="00616C2C"/>
    <w:rsid w:val="00617C33"/>
    <w:rsid w:val="00621F44"/>
    <w:rsid w:val="0062365B"/>
    <w:rsid w:val="00624643"/>
    <w:rsid w:val="00626926"/>
    <w:rsid w:val="0063361C"/>
    <w:rsid w:val="00633E67"/>
    <w:rsid w:val="00634F9C"/>
    <w:rsid w:val="00635EC0"/>
    <w:rsid w:val="00636B0E"/>
    <w:rsid w:val="00636BCF"/>
    <w:rsid w:val="00641FD3"/>
    <w:rsid w:val="006451B4"/>
    <w:rsid w:val="00645450"/>
    <w:rsid w:val="00646850"/>
    <w:rsid w:val="00652FFC"/>
    <w:rsid w:val="006577E6"/>
    <w:rsid w:val="00661C9D"/>
    <w:rsid w:val="0066346E"/>
    <w:rsid w:val="00663BC4"/>
    <w:rsid w:val="006677D0"/>
    <w:rsid w:val="00670C42"/>
    <w:rsid w:val="006727CD"/>
    <w:rsid w:val="006733E7"/>
    <w:rsid w:val="0068000B"/>
    <w:rsid w:val="00684000"/>
    <w:rsid w:val="0068505C"/>
    <w:rsid w:val="0068593A"/>
    <w:rsid w:val="00692CF5"/>
    <w:rsid w:val="0069328E"/>
    <w:rsid w:val="006934CB"/>
    <w:rsid w:val="00693B54"/>
    <w:rsid w:val="0069471D"/>
    <w:rsid w:val="00695A9F"/>
    <w:rsid w:val="00697021"/>
    <w:rsid w:val="0069788B"/>
    <w:rsid w:val="00697F9B"/>
    <w:rsid w:val="006A186C"/>
    <w:rsid w:val="006A2D28"/>
    <w:rsid w:val="006A3B88"/>
    <w:rsid w:val="006A459D"/>
    <w:rsid w:val="006A6050"/>
    <w:rsid w:val="006A7C52"/>
    <w:rsid w:val="006B1613"/>
    <w:rsid w:val="006B44B3"/>
    <w:rsid w:val="006B4858"/>
    <w:rsid w:val="006B4E23"/>
    <w:rsid w:val="006B679D"/>
    <w:rsid w:val="006B67E9"/>
    <w:rsid w:val="006C1721"/>
    <w:rsid w:val="006C1C3A"/>
    <w:rsid w:val="006C208E"/>
    <w:rsid w:val="006C26FD"/>
    <w:rsid w:val="006C4131"/>
    <w:rsid w:val="006C4E57"/>
    <w:rsid w:val="006C7239"/>
    <w:rsid w:val="006C7393"/>
    <w:rsid w:val="006C784F"/>
    <w:rsid w:val="006D0B69"/>
    <w:rsid w:val="006D1F20"/>
    <w:rsid w:val="006D7783"/>
    <w:rsid w:val="006D7EC4"/>
    <w:rsid w:val="006E108A"/>
    <w:rsid w:val="006E2CB8"/>
    <w:rsid w:val="006E66B7"/>
    <w:rsid w:val="006E7F8D"/>
    <w:rsid w:val="006F0925"/>
    <w:rsid w:val="006F0FB1"/>
    <w:rsid w:val="006F3F5A"/>
    <w:rsid w:val="006F47FB"/>
    <w:rsid w:val="00701E78"/>
    <w:rsid w:val="00702267"/>
    <w:rsid w:val="00702412"/>
    <w:rsid w:val="00704BB8"/>
    <w:rsid w:val="00704FE5"/>
    <w:rsid w:val="00705320"/>
    <w:rsid w:val="00707C3E"/>
    <w:rsid w:val="00710B16"/>
    <w:rsid w:val="00711D52"/>
    <w:rsid w:val="00714A76"/>
    <w:rsid w:val="0071584D"/>
    <w:rsid w:val="00716F34"/>
    <w:rsid w:val="00722BFE"/>
    <w:rsid w:val="00723EA9"/>
    <w:rsid w:val="007240DA"/>
    <w:rsid w:val="00724753"/>
    <w:rsid w:val="00725A4A"/>
    <w:rsid w:val="00725BA2"/>
    <w:rsid w:val="007303A7"/>
    <w:rsid w:val="00730772"/>
    <w:rsid w:val="007311BB"/>
    <w:rsid w:val="00736A22"/>
    <w:rsid w:val="0074003D"/>
    <w:rsid w:val="007403B8"/>
    <w:rsid w:val="0074078A"/>
    <w:rsid w:val="007411E6"/>
    <w:rsid w:val="00741BC4"/>
    <w:rsid w:val="00743838"/>
    <w:rsid w:val="007441A2"/>
    <w:rsid w:val="00744395"/>
    <w:rsid w:val="007459B8"/>
    <w:rsid w:val="00746445"/>
    <w:rsid w:val="007524A7"/>
    <w:rsid w:val="0075334A"/>
    <w:rsid w:val="007547AC"/>
    <w:rsid w:val="00756DCA"/>
    <w:rsid w:val="00757258"/>
    <w:rsid w:val="007604D5"/>
    <w:rsid w:val="007634D0"/>
    <w:rsid w:val="007668DB"/>
    <w:rsid w:val="0077137B"/>
    <w:rsid w:val="00771390"/>
    <w:rsid w:val="00771915"/>
    <w:rsid w:val="00772A08"/>
    <w:rsid w:val="0077425B"/>
    <w:rsid w:val="00774A59"/>
    <w:rsid w:val="0077520B"/>
    <w:rsid w:val="00776DB6"/>
    <w:rsid w:val="00781B78"/>
    <w:rsid w:val="00782ACB"/>
    <w:rsid w:val="00782BDD"/>
    <w:rsid w:val="00786D25"/>
    <w:rsid w:val="00792E78"/>
    <w:rsid w:val="00795F39"/>
    <w:rsid w:val="0079663B"/>
    <w:rsid w:val="007A7E57"/>
    <w:rsid w:val="007B0314"/>
    <w:rsid w:val="007B0895"/>
    <w:rsid w:val="007B1D32"/>
    <w:rsid w:val="007B1FD7"/>
    <w:rsid w:val="007B291B"/>
    <w:rsid w:val="007B35E4"/>
    <w:rsid w:val="007B6D9C"/>
    <w:rsid w:val="007B710E"/>
    <w:rsid w:val="007B79ED"/>
    <w:rsid w:val="007B7C48"/>
    <w:rsid w:val="007C296F"/>
    <w:rsid w:val="007C3329"/>
    <w:rsid w:val="007C432A"/>
    <w:rsid w:val="007C432C"/>
    <w:rsid w:val="007C66A0"/>
    <w:rsid w:val="007C68DF"/>
    <w:rsid w:val="007C770C"/>
    <w:rsid w:val="007D4BE2"/>
    <w:rsid w:val="007D6636"/>
    <w:rsid w:val="007D76F7"/>
    <w:rsid w:val="007D7E37"/>
    <w:rsid w:val="007E7B29"/>
    <w:rsid w:val="007F3ADF"/>
    <w:rsid w:val="007F4634"/>
    <w:rsid w:val="007F5119"/>
    <w:rsid w:val="007F5CA4"/>
    <w:rsid w:val="00800031"/>
    <w:rsid w:val="0080255E"/>
    <w:rsid w:val="0080570D"/>
    <w:rsid w:val="00805711"/>
    <w:rsid w:val="008067F1"/>
    <w:rsid w:val="00813D9F"/>
    <w:rsid w:val="0081431D"/>
    <w:rsid w:val="008165B1"/>
    <w:rsid w:val="00826C31"/>
    <w:rsid w:val="00826F88"/>
    <w:rsid w:val="008328D5"/>
    <w:rsid w:val="008368EB"/>
    <w:rsid w:val="00841044"/>
    <w:rsid w:val="00841424"/>
    <w:rsid w:val="008428B5"/>
    <w:rsid w:val="00844E7C"/>
    <w:rsid w:val="008477E1"/>
    <w:rsid w:val="00853EA7"/>
    <w:rsid w:val="008563D0"/>
    <w:rsid w:val="00857166"/>
    <w:rsid w:val="00864E14"/>
    <w:rsid w:val="008678B0"/>
    <w:rsid w:val="00873F83"/>
    <w:rsid w:val="008757F9"/>
    <w:rsid w:val="00880D35"/>
    <w:rsid w:val="00885471"/>
    <w:rsid w:val="00885502"/>
    <w:rsid w:val="0088633D"/>
    <w:rsid w:val="008915DF"/>
    <w:rsid w:val="00892735"/>
    <w:rsid w:val="008A03C8"/>
    <w:rsid w:val="008A349B"/>
    <w:rsid w:val="008A7246"/>
    <w:rsid w:val="008A7C98"/>
    <w:rsid w:val="008B0A0A"/>
    <w:rsid w:val="008B179F"/>
    <w:rsid w:val="008B1C95"/>
    <w:rsid w:val="008B2462"/>
    <w:rsid w:val="008B38CD"/>
    <w:rsid w:val="008B4B21"/>
    <w:rsid w:val="008B4DF0"/>
    <w:rsid w:val="008B58F8"/>
    <w:rsid w:val="008B7586"/>
    <w:rsid w:val="008C061A"/>
    <w:rsid w:val="008C0AB2"/>
    <w:rsid w:val="008C24F2"/>
    <w:rsid w:val="008C2B7F"/>
    <w:rsid w:val="008C2D30"/>
    <w:rsid w:val="008C369E"/>
    <w:rsid w:val="008C3D4D"/>
    <w:rsid w:val="008C5285"/>
    <w:rsid w:val="008C7A29"/>
    <w:rsid w:val="008D2FB8"/>
    <w:rsid w:val="008D58EA"/>
    <w:rsid w:val="008E2B0E"/>
    <w:rsid w:val="008E4C5D"/>
    <w:rsid w:val="008F1014"/>
    <w:rsid w:val="008F15C6"/>
    <w:rsid w:val="008F179D"/>
    <w:rsid w:val="008F45A5"/>
    <w:rsid w:val="008F4F7A"/>
    <w:rsid w:val="008F5658"/>
    <w:rsid w:val="009001F5"/>
    <w:rsid w:val="009019A7"/>
    <w:rsid w:val="0090560A"/>
    <w:rsid w:val="009070A7"/>
    <w:rsid w:val="00907B5B"/>
    <w:rsid w:val="00910735"/>
    <w:rsid w:val="00910FBE"/>
    <w:rsid w:val="009135EC"/>
    <w:rsid w:val="00915302"/>
    <w:rsid w:val="00916133"/>
    <w:rsid w:val="00916D7F"/>
    <w:rsid w:val="00921D9C"/>
    <w:rsid w:val="009233D0"/>
    <w:rsid w:val="009238F0"/>
    <w:rsid w:val="00924F56"/>
    <w:rsid w:val="009259AF"/>
    <w:rsid w:val="00925BA8"/>
    <w:rsid w:val="00925EAC"/>
    <w:rsid w:val="00926393"/>
    <w:rsid w:val="009321C0"/>
    <w:rsid w:val="00933BD1"/>
    <w:rsid w:val="0094565B"/>
    <w:rsid w:val="009457AD"/>
    <w:rsid w:val="00946EFC"/>
    <w:rsid w:val="00950DF2"/>
    <w:rsid w:val="00951518"/>
    <w:rsid w:val="00951A9F"/>
    <w:rsid w:val="00951DD4"/>
    <w:rsid w:val="00957935"/>
    <w:rsid w:val="0096003E"/>
    <w:rsid w:val="00961217"/>
    <w:rsid w:val="009623D4"/>
    <w:rsid w:val="009626E5"/>
    <w:rsid w:val="0096351C"/>
    <w:rsid w:val="00967016"/>
    <w:rsid w:val="009701D8"/>
    <w:rsid w:val="00976999"/>
    <w:rsid w:val="00976BF0"/>
    <w:rsid w:val="00976E3D"/>
    <w:rsid w:val="00976F20"/>
    <w:rsid w:val="009777BC"/>
    <w:rsid w:val="0098137D"/>
    <w:rsid w:val="009838CB"/>
    <w:rsid w:val="00984424"/>
    <w:rsid w:val="00986095"/>
    <w:rsid w:val="009869AD"/>
    <w:rsid w:val="00987CB1"/>
    <w:rsid w:val="00991378"/>
    <w:rsid w:val="0099338E"/>
    <w:rsid w:val="00993681"/>
    <w:rsid w:val="00995F63"/>
    <w:rsid w:val="00996514"/>
    <w:rsid w:val="00996B60"/>
    <w:rsid w:val="00996B99"/>
    <w:rsid w:val="00997E68"/>
    <w:rsid w:val="009A10F8"/>
    <w:rsid w:val="009A2F22"/>
    <w:rsid w:val="009A35DA"/>
    <w:rsid w:val="009A3EC2"/>
    <w:rsid w:val="009A6FD9"/>
    <w:rsid w:val="009A7B5E"/>
    <w:rsid w:val="009B003F"/>
    <w:rsid w:val="009B3345"/>
    <w:rsid w:val="009B3DE7"/>
    <w:rsid w:val="009B5069"/>
    <w:rsid w:val="009B52DC"/>
    <w:rsid w:val="009B6AC5"/>
    <w:rsid w:val="009C01A7"/>
    <w:rsid w:val="009C0618"/>
    <w:rsid w:val="009C0B33"/>
    <w:rsid w:val="009C1017"/>
    <w:rsid w:val="009C164D"/>
    <w:rsid w:val="009C2BC3"/>
    <w:rsid w:val="009C2C46"/>
    <w:rsid w:val="009C4F20"/>
    <w:rsid w:val="009C50D3"/>
    <w:rsid w:val="009C6CDC"/>
    <w:rsid w:val="009C7B49"/>
    <w:rsid w:val="009C7CEC"/>
    <w:rsid w:val="009D2BA1"/>
    <w:rsid w:val="009D3A1B"/>
    <w:rsid w:val="009D60EA"/>
    <w:rsid w:val="009D66B8"/>
    <w:rsid w:val="009D79A6"/>
    <w:rsid w:val="009E2D07"/>
    <w:rsid w:val="009E46D8"/>
    <w:rsid w:val="009E5FF8"/>
    <w:rsid w:val="009E73C5"/>
    <w:rsid w:val="009E7798"/>
    <w:rsid w:val="009F06EC"/>
    <w:rsid w:val="009F07F9"/>
    <w:rsid w:val="009F1020"/>
    <w:rsid w:val="009F121F"/>
    <w:rsid w:val="009F4B8B"/>
    <w:rsid w:val="009F4EEB"/>
    <w:rsid w:val="009F4F21"/>
    <w:rsid w:val="009F711D"/>
    <w:rsid w:val="00A00A2B"/>
    <w:rsid w:val="00A122DF"/>
    <w:rsid w:val="00A12C29"/>
    <w:rsid w:val="00A14EDB"/>
    <w:rsid w:val="00A17D66"/>
    <w:rsid w:val="00A230DA"/>
    <w:rsid w:val="00A25244"/>
    <w:rsid w:val="00A258D4"/>
    <w:rsid w:val="00A26B7B"/>
    <w:rsid w:val="00A32688"/>
    <w:rsid w:val="00A33293"/>
    <w:rsid w:val="00A354D4"/>
    <w:rsid w:val="00A36FD6"/>
    <w:rsid w:val="00A37F1F"/>
    <w:rsid w:val="00A50788"/>
    <w:rsid w:val="00A50CF1"/>
    <w:rsid w:val="00A50D49"/>
    <w:rsid w:val="00A52526"/>
    <w:rsid w:val="00A525F4"/>
    <w:rsid w:val="00A54105"/>
    <w:rsid w:val="00A5557E"/>
    <w:rsid w:val="00A55C8F"/>
    <w:rsid w:val="00A5730C"/>
    <w:rsid w:val="00A623F0"/>
    <w:rsid w:val="00A66FEF"/>
    <w:rsid w:val="00A67F20"/>
    <w:rsid w:val="00A70560"/>
    <w:rsid w:val="00A70FA7"/>
    <w:rsid w:val="00A71F95"/>
    <w:rsid w:val="00A74229"/>
    <w:rsid w:val="00A752F7"/>
    <w:rsid w:val="00A77D7B"/>
    <w:rsid w:val="00A8057A"/>
    <w:rsid w:val="00A83FBA"/>
    <w:rsid w:val="00A86018"/>
    <w:rsid w:val="00A91D82"/>
    <w:rsid w:val="00A9209C"/>
    <w:rsid w:val="00A930F7"/>
    <w:rsid w:val="00A933CA"/>
    <w:rsid w:val="00A96804"/>
    <w:rsid w:val="00AA1ABA"/>
    <w:rsid w:val="00AA4295"/>
    <w:rsid w:val="00AA6BD2"/>
    <w:rsid w:val="00AB0E11"/>
    <w:rsid w:val="00AB25B8"/>
    <w:rsid w:val="00AB2F65"/>
    <w:rsid w:val="00AB5C68"/>
    <w:rsid w:val="00AB5E4F"/>
    <w:rsid w:val="00AB685B"/>
    <w:rsid w:val="00AC3B31"/>
    <w:rsid w:val="00AC45CC"/>
    <w:rsid w:val="00AD0138"/>
    <w:rsid w:val="00AD13CD"/>
    <w:rsid w:val="00AD530C"/>
    <w:rsid w:val="00AD5336"/>
    <w:rsid w:val="00AD766D"/>
    <w:rsid w:val="00AE55CE"/>
    <w:rsid w:val="00AE5CD7"/>
    <w:rsid w:val="00AE7DD0"/>
    <w:rsid w:val="00AF0487"/>
    <w:rsid w:val="00AF419B"/>
    <w:rsid w:val="00AF5547"/>
    <w:rsid w:val="00B00546"/>
    <w:rsid w:val="00B03695"/>
    <w:rsid w:val="00B05265"/>
    <w:rsid w:val="00B055D0"/>
    <w:rsid w:val="00B1044F"/>
    <w:rsid w:val="00B154F6"/>
    <w:rsid w:val="00B16477"/>
    <w:rsid w:val="00B21413"/>
    <w:rsid w:val="00B21699"/>
    <w:rsid w:val="00B245B7"/>
    <w:rsid w:val="00B252CF"/>
    <w:rsid w:val="00B3005F"/>
    <w:rsid w:val="00B356CE"/>
    <w:rsid w:val="00B37E4D"/>
    <w:rsid w:val="00B46CB2"/>
    <w:rsid w:val="00B5044B"/>
    <w:rsid w:val="00B50CD3"/>
    <w:rsid w:val="00B5161F"/>
    <w:rsid w:val="00B51958"/>
    <w:rsid w:val="00B533FD"/>
    <w:rsid w:val="00B55DFB"/>
    <w:rsid w:val="00B57319"/>
    <w:rsid w:val="00B6163D"/>
    <w:rsid w:val="00B64B77"/>
    <w:rsid w:val="00B7226F"/>
    <w:rsid w:val="00B725F9"/>
    <w:rsid w:val="00B75309"/>
    <w:rsid w:val="00B75602"/>
    <w:rsid w:val="00B75DD5"/>
    <w:rsid w:val="00B76668"/>
    <w:rsid w:val="00B77A33"/>
    <w:rsid w:val="00B813D1"/>
    <w:rsid w:val="00B83E29"/>
    <w:rsid w:val="00B85EC6"/>
    <w:rsid w:val="00B8715A"/>
    <w:rsid w:val="00B912AA"/>
    <w:rsid w:val="00B9159A"/>
    <w:rsid w:val="00B91CF6"/>
    <w:rsid w:val="00B932D7"/>
    <w:rsid w:val="00BA0ED9"/>
    <w:rsid w:val="00BA1023"/>
    <w:rsid w:val="00BA15C1"/>
    <w:rsid w:val="00BA15C9"/>
    <w:rsid w:val="00BA181A"/>
    <w:rsid w:val="00BA294E"/>
    <w:rsid w:val="00BA464D"/>
    <w:rsid w:val="00BA57B6"/>
    <w:rsid w:val="00BA5EE5"/>
    <w:rsid w:val="00BB16B6"/>
    <w:rsid w:val="00BB3249"/>
    <w:rsid w:val="00BB4C62"/>
    <w:rsid w:val="00BB5EBA"/>
    <w:rsid w:val="00BC0434"/>
    <w:rsid w:val="00BC1C76"/>
    <w:rsid w:val="00BC2070"/>
    <w:rsid w:val="00BC2806"/>
    <w:rsid w:val="00BC54AD"/>
    <w:rsid w:val="00BC6FD9"/>
    <w:rsid w:val="00BC73C2"/>
    <w:rsid w:val="00BD22E6"/>
    <w:rsid w:val="00BD35F4"/>
    <w:rsid w:val="00BD470B"/>
    <w:rsid w:val="00BE06AE"/>
    <w:rsid w:val="00BE0F97"/>
    <w:rsid w:val="00BE2A03"/>
    <w:rsid w:val="00BE5858"/>
    <w:rsid w:val="00BE5A61"/>
    <w:rsid w:val="00BE6945"/>
    <w:rsid w:val="00BE7B24"/>
    <w:rsid w:val="00BF2AD9"/>
    <w:rsid w:val="00BF4404"/>
    <w:rsid w:val="00BF4650"/>
    <w:rsid w:val="00C000AD"/>
    <w:rsid w:val="00C00DEE"/>
    <w:rsid w:val="00C039FF"/>
    <w:rsid w:val="00C11808"/>
    <w:rsid w:val="00C159EA"/>
    <w:rsid w:val="00C20341"/>
    <w:rsid w:val="00C208B3"/>
    <w:rsid w:val="00C22FF9"/>
    <w:rsid w:val="00C23C72"/>
    <w:rsid w:val="00C24019"/>
    <w:rsid w:val="00C24426"/>
    <w:rsid w:val="00C262E1"/>
    <w:rsid w:val="00C2666B"/>
    <w:rsid w:val="00C26E5B"/>
    <w:rsid w:val="00C27DA7"/>
    <w:rsid w:val="00C3106E"/>
    <w:rsid w:val="00C33D51"/>
    <w:rsid w:val="00C351C3"/>
    <w:rsid w:val="00C354C0"/>
    <w:rsid w:val="00C44D35"/>
    <w:rsid w:val="00C45B36"/>
    <w:rsid w:val="00C47EDE"/>
    <w:rsid w:val="00C506F7"/>
    <w:rsid w:val="00C531E4"/>
    <w:rsid w:val="00C575B0"/>
    <w:rsid w:val="00C60CE7"/>
    <w:rsid w:val="00C63729"/>
    <w:rsid w:val="00C641C5"/>
    <w:rsid w:val="00C65434"/>
    <w:rsid w:val="00C66460"/>
    <w:rsid w:val="00C73454"/>
    <w:rsid w:val="00C74134"/>
    <w:rsid w:val="00C74C62"/>
    <w:rsid w:val="00C75CF1"/>
    <w:rsid w:val="00C77870"/>
    <w:rsid w:val="00C80A25"/>
    <w:rsid w:val="00C80E06"/>
    <w:rsid w:val="00C83AA0"/>
    <w:rsid w:val="00C87FD7"/>
    <w:rsid w:val="00C912AE"/>
    <w:rsid w:val="00C920E3"/>
    <w:rsid w:val="00C931FD"/>
    <w:rsid w:val="00C9381D"/>
    <w:rsid w:val="00CA214A"/>
    <w:rsid w:val="00CA400E"/>
    <w:rsid w:val="00CA5FCB"/>
    <w:rsid w:val="00CA7A30"/>
    <w:rsid w:val="00CB18D0"/>
    <w:rsid w:val="00CB3F56"/>
    <w:rsid w:val="00CB46F8"/>
    <w:rsid w:val="00CB5416"/>
    <w:rsid w:val="00CB74EB"/>
    <w:rsid w:val="00CC15CD"/>
    <w:rsid w:val="00CC1A44"/>
    <w:rsid w:val="00CC20D8"/>
    <w:rsid w:val="00CC3E73"/>
    <w:rsid w:val="00CC50AC"/>
    <w:rsid w:val="00CC6684"/>
    <w:rsid w:val="00CC6D71"/>
    <w:rsid w:val="00CD174D"/>
    <w:rsid w:val="00CD513C"/>
    <w:rsid w:val="00CD6A5A"/>
    <w:rsid w:val="00CD70DC"/>
    <w:rsid w:val="00CE16A2"/>
    <w:rsid w:val="00CE2FF0"/>
    <w:rsid w:val="00CE332A"/>
    <w:rsid w:val="00CE4173"/>
    <w:rsid w:val="00CE4A75"/>
    <w:rsid w:val="00CE6490"/>
    <w:rsid w:val="00CF1855"/>
    <w:rsid w:val="00CF2C57"/>
    <w:rsid w:val="00D016E3"/>
    <w:rsid w:val="00D049A5"/>
    <w:rsid w:val="00D06032"/>
    <w:rsid w:val="00D11751"/>
    <w:rsid w:val="00D1297A"/>
    <w:rsid w:val="00D1761E"/>
    <w:rsid w:val="00D2160B"/>
    <w:rsid w:val="00D21697"/>
    <w:rsid w:val="00D21D9C"/>
    <w:rsid w:val="00D22A43"/>
    <w:rsid w:val="00D24B03"/>
    <w:rsid w:val="00D303BC"/>
    <w:rsid w:val="00D33DF7"/>
    <w:rsid w:val="00D3449E"/>
    <w:rsid w:val="00D3621F"/>
    <w:rsid w:val="00D40A76"/>
    <w:rsid w:val="00D40D05"/>
    <w:rsid w:val="00D43D8C"/>
    <w:rsid w:val="00D445FB"/>
    <w:rsid w:val="00D50943"/>
    <w:rsid w:val="00D5365E"/>
    <w:rsid w:val="00D54E8E"/>
    <w:rsid w:val="00D56E44"/>
    <w:rsid w:val="00D60340"/>
    <w:rsid w:val="00D64065"/>
    <w:rsid w:val="00D72F19"/>
    <w:rsid w:val="00D74A73"/>
    <w:rsid w:val="00D76F73"/>
    <w:rsid w:val="00D80082"/>
    <w:rsid w:val="00D834CF"/>
    <w:rsid w:val="00D8423A"/>
    <w:rsid w:val="00D870C0"/>
    <w:rsid w:val="00D90027"/>
    <w:rsid w:val="00D912B5"/>
    <w:rsid w:val="00D91801"/>
    <w:rsid w:val="00D92CF3"/>
    <w:rsid w:val="00DA0E0C"/>
    <w:rsid w:val="00DA3D12"/>
    <w:rsid w:val="00DA7694"/>
    <w:rsid w:val="00DB0CF2"/>
    <w:rsid w:val="00DB7A2F"/>
    <w:rsid w:val="00DC1231"/>
    <w:rsid w:val="00DC2A8C"/>
    <w:rsid w:val="00DC2E28"/>
    <w:rsid w:val="00DC362D"/>
    <w:rsid w:val="00DC41F5"/>
    <w:rsid w:val="00DC5202"/>
    <w:rsid w:val="00DC584E"/>
    <w:rsid w:val="00DC64F7"/>
    <w:rsid w:val="00DC7583"/>
    <w:rsid w:val="00DC75CE"/>
    <w:rsid w:val="00DD2844"/>
    <w:rsid w:val="00DD3991"/>
    <w:rsid w:val="00DD4D16"/>
    <w:rsid w:val="00DD4D48"/>
    <w:rsid w:val="00DD5AF9"/>
    <w:rsid w:val="00DD5DC4"/>
    <w:rsid w:val="00DD6C6A"/>
    <w:rsid w:val="00DD75DD"/>
    <w:rsid w:val="00DE1061"/>
    <w:rsid w:val="00DE1795"/>
    <w:rsid w:val="00DE59F7"/>
    <w:rsid w:val="00DF2313"/>
    <w:rsid w:val="00DF408B"/>
    <w:rsid w:val="00DF617D"/>
    <w:rsid w:val="00DF662C"/>
    <w:rsid w:val="00DF74B3"/>
    <w:rsid w:val="00DF7F66"/>
    <w:rsid w:val="00E0283C"/>
    <w:rsid w:val="00E0348F"/>
    <w:rsid w:val="00E05594"/>
    <w:rsid w:val="00E075B9"/>
    <w:rsid w:val="00E1297A"/>
    <w:rsid w:val="00E131A1"/>
    <w:rsid w:val="00E1662F"/>
    <w:rsid w:val="00E17DF8"/>
    <w:rsid w:val="00E222A8"/>
    <w:rsid w:val="00E22D58"/>
    <w:rsid w:val="00E23B3F"/>
    <w:rsid w:val="00E2411F"/>
    <w:rsid w:val="00E24A26"/>
    <w:rsid w:val="00E24BBB"/>
    <w:rsid w:val="00E272D8"/>
    <w:rsid w:val="00E27F0B"/>
    <w:rsid w:val="00E407B7"/>
    <w:rsid w:val="00E424D0"/>
    <w:rsid w:val="00E43586"/>
    <w:rsid w:val="00E44017"/>
    <w:rsid w:val="00E44D91"/>
    <w:rsid w:val="00E4672E"/>
    <w:rsid w:val="00E50D7F"/>
    <w:rsid w:val="00E5729E"/>
    <w:rsid w:val="00E573ED"/>
    <w:rsid w:val="00E57EE8"/>
    <w:rsid w:val="00E64C56"/>
    <w:rsid w:val="00E65156"/>
    <w:rsid w:val="00E6550C"/>
    <w:rsid w:val="00E6602F"/>
    <w:rsid w:val="00E71663"/>
    <w:rsid w:val="00E72FD9"/>
    <w:rsid w:val="00E73E75"/>
    <w:rsid w:val="00E74ABF"/>
    <w:rsid w:val="00E75365"/>
    <w:rsid w:val="00E75822"/>
    <w:rsid w:val="00E76762"/>
    <w:rsid w:val="00E774E1"/>
    <w:rsid w:val="00E81CC1"/>
    <w:rsid w:val="00E824B3"/>
    <w:rsid w:val="00E82532"/>
    <w:rsid w:val="00E831CC"/>
    <w:rsid w:val="00E8354E"/>
    <w:rsid w:val="00E846CA"/>
    <w:rsid w:val="00E84935"/>
    <w:rsid w:val="00E84DD7"/>
    <w:rsid w:val="00E86597"/>
    <w:rsid w:val="00E86846"/>
    <w:rsid w:val="00E90431"/>
    <w:rsid w:val="00E91B6B"/>
    <w:rsid w:val="00E93AF0"/>
    <w:rsid w:val="00E965A5"/>
    <w:rsid w:val="00E96EA6"/>
    <w:rsid w:val="00EA083E"/>
    <w:rsid w:val="00EA4956"/>
    <w:rsid w:val="00EA717C"/>
    <w:rsid w:val="00EB7D70"/>
    <w:rsid w:val="00EC2793"/>
    <w:rsid w:val="00EC7CA2"/>
    <w:rsid w:val="00EC7EC2"/>
    <w:rsid w:val="00ED1280"/>
    <w:rsid w:val="00ED2F78"/>
    <w:rsid w:val="00ED31DA"/>
    <w:rsid w:val="00ED4268"/>
    <w:rsid w:val="00ED4F10"/>
    <w:rsid w:val="00ED74D3"/>
    <w:rsid w:val="00ED771A"/>
    <w:rsid w:val="00ED7B30"/>
    <w:rsid w:val="00ED7F89"/>
    <w:rsid w:val="00EE109E"/>
    <w:rsid w:val="00EE14B6"/>
    <w:rsid w:val="00EE4D68"/>
    <w:rsid w:val="00EE70BE"/>
    <w:rsid w:val="00EF02B0"/>
    <w:rsid w:val="00EF2546"/>
    <w:rsid w:val="00EF263E"/>
    <w:rsid w:val="00EF361A"/>
    <w:rsid w:val="00EF4388"/>
    <w:rsid w:val="00EF4580"/>
    <w:rsid w:val="00EF4974"/>
    <w:rsid w:val="00EF604B"/>
    <w:rsid w:val="00EF696E"/>
    <w:rsid w:val="00EF7672"/>
    <w:rsid w:val="00F037BA"/>
    <w:rsid w:val="00F050C1"/>
    <w:rsid w:val="00F0758B"/>
    <w:rsid w:val="00F079D0"/>
    <w:rsid w:val="00F10DC1"/>
    <w:rsid w:val="00F11D22"/>
    <w:rsid w:val="00F151CA"/>
    <w:rsid w:val="00F171E8"/>
    <w:rsid w:val="00F2128C"/>
    <w:rsid w:val="00F22375"/>
    <w:rsid w:val="00F22DDB"/>
    <w:rsid w:val="00F23E62"/>
    <w:rsid w:val="00F25F09"/>
    <w:rsid w:val="00F267FA"/>
    <w:rsid w:val="00F3057B"/>
    <w:rsid w:val="00F32BE7"/>
    <w:rsid w:val="00F36587"/>
    <w:rsid w:val="00F37B70"/>
    <w:rsid w:val="00F40619"/>
    <w:rsid w:val="00F40691"/>
    <w:rsid w:val="00F406D8"/>
    <w:rsid w:val="00F4267D"/>
    <w:rsid w:val="00F42C8E"/>
    <w:rsid w:val="00F43208"/>
    <w:rsid w:val="00F53B4B"/>
    <w:rsid w:val="00F54A98"/>
    <w:rsid w:val="00F60AA5"/>
    <w:rsid w:val="00F60C69"/>
    <w:rsid w:val="00F64AF3"/>
    <w:rsid w:val="00F654BF"/>
    <w:rsid w:val="00F67189"/>
    <w:rsid w:val="00F67D79"/>
    <w:rsid w:val="00F72CDB"/>
    <w:rsid w:val="00F75E95"/>
    <w:rsid w:val="00F76241"/>
    <w:rsid w:val="00F803D2"/>
    <w:rsid w:val="00F81DFA"/>
    <w:rsid w:val="00F84679"/>
    <w:rsid w:val="00F90F56"/>
    <w:rsid w:val="00F920BC"/>
    <w:rsid w:val="00F92277"/>
    <w:rsid w:val="00FA4FF1"/>
    <w:rsid w:val="00FA507E"/>
    <w:rsid w:val="00FA740F"/>
    <w:rsid w:val="00FB025A"/>
    <w:rsid w:val="00FB035E"/>
    <w:rsid w:val="00FB17AA"/>
    <w:rsid w:val="00FB19BC"/>
    <w:rsid w:val="00FB2411"/>
    <w:rsid w:val="00FB5D83"/>
    <w:rsid w:val="00FB5F55"/>
    <w:rsid w:val="00FB7CE5"/>
    <w:rsid w:val="00FC21B1"/>
    <w:rsid w:val="00FC2FB6"/>
    <w:rsid w:val="00FC39BB"/>
    <w:rsid w:val="00FC4664"/>
    <w:rsid w:val="00FD63B3"/>
    <w:rsid w:val="00FE00B6"/>
    <w:rsid w:val="00FE028A"/>
    <w:rsid w:val="00FE1C78"/>
    <w:rsid w:val="00FE32BF"/>
    <w:rsid w:val="00FE3B38"/>
    <w:rsid w:val="00FE3BCC"/>
    <w:rsid w:val="00FE4E8E"/>
    <w:rsid w:val="00FE5833"/>
    <w:rsid w:val="00FF2AC8"/>
    <w:rsid w:val="00FF31CC"/>
    <w:rsid w:val="00FF4865"/>
    <w:rsid w:val="00FF5B9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Jameel Noori Nastaleeq"/>
        <w:sz w:val="22"/>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C4472"/>
    <w:pPr>
      <w:widowControl w:val="0"/>
      <w:spacing w:before="120" w:after="120" w:line="240" w:lineRule="auto"/>
      <w:ind w:firstLine="720"/>
      <w:jc w:val="both"/>
    </w:pPr>
    <w:rPr>
      <w:rFonts w:ascii="Book Antiqua" w:eastAsia="SimSun" w:hAnsi="Book Antiqua" w:cs="Book Antiqua"/>
      <w:szCs w:val="22"/>
    </w:rPr>
  </w:style>
  <w:style w:type="paragraph" w:styleId="Heading1">
    <w:name w:val="heading 1"/>
    <w:basedOn w:val="Normal"/>
    <w:next w:val="Normal"/>
    <w:link w:val="Heading1Char"/>
    <w:uiPriority w:val="9"/>
    <w:qFormat/>
    <w:rsid w:val="00786D25"/>
    <w:pPr>
      <w:keepNext/>
      <w:ind w:firstLine="0"/>
      <w:jc w:val="center"/>
      <w:outlineLvl w:val="0"/>
    </w:pPr>
    <w:rPr>
      <w:b/>
      <w:bCs/>
      <w:i/>
      <w:iCs/>
      <w:kern w:val="32"/>
      <w:sz w:val="30"/>
      <w:szCs w:val="32"/>
    </w:rPr>
  </w:style>
  <w:style w:type="paragraph" w:styleId="Heading2">
    <w:name w:val="heading 2"/>
    <w:basedOn w:val="Normal"/>
    <w:next w:val="Normal"/>
    <w:link w:val="Heading2Char"/>
    <w:uiPriority w:val="9"/>
    <w:unhideWhenUsed/>
    <w:qFormat/>
    <w:rsid w:val="003C4472"/>
    <w:pPr>
      <w:keepNext/>
      <w:keepLines/>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F02B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80E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D25"/>
    <w:rPr>
      <w:rFonts w:ascii="Book Antiqua" w:eastAsia="SimSun" w:hAnsi="Book Antiqua" w:cs="Book Antiqua"/>
      <w:b/>
      <w:bCs/>
      <w:i/>
      <w:iCs/>
      <w:kern w:val="32"/>
      <w:sz w:val="30"/>
      <w:szCs w:val="32"/>
    </w:rPr>
  </w:style>
  <w:style w:type="paragraph" w:styleId="ListParagraph">
    <w:name w:val="List Paragraph"/>
    <w:basedOn w:val="Normal"/>
    <w:link w:val="ListParagraphChar"/>
    <w:uiPriority w:val="34"/>
    <w:qFormat/>
    <w:rsid w:val="00B252CF"/>
    <w:pPr>
      <w:ind w:left="720"/>
      <w:contextualSpacing/>
    </w:pPr>
  </w:style>
  <w:style w:type="paragraph" w:styleId="FootnoteText">
    <w:name w:val="footnote text"/>
    <w:basedOn w:val="Normal"/>
    <w:link w:val="FootnoteTextChar"/>
    <w:uiPriority w:val="99"/>
    <w:rsid w:val="0054065B"/>
    <w:rPr>
      <w:rFonts w:ascii="Times New Roman" w:hAnsi="Times New Roman"/>
      <w:sz w:val="20"/>
      <w:szCs w:val="20"/>
    </w:rPr>
  </w:style>
  <w:style w:type="character" w:customStyle="1" w:styleId="FootnoteTextChar">
    <w:name w:val="Footnote Text Char"/>
    <w:basedOn w:val="DefaultParagraphFont"/>
    <w:link w:val="FootnoteText"/>
    <w:uiPriority w:val="99"/>
    <w:rsid w:val="0054065B"/>
    <w:rPr>
      <w:rFonts w:ascii="Times New Roman" w:eastAsia="SimSun" w:hAnsi="Times New Roman" w:cs="Times New Roman"/>
      <w:sz w:val="20"/>
      <w:szCs w:val="20"/>
    </w:rPr>
  </w:style>
  <w:style w:type="character" w:styleId="FootnoteReference">
    <w:name w:val="footnote reference"/>
    <w:basedOn w:val="DefaultParagraphFont"/>
    <w:uiPriority w:val="99"/>
    <w:rsid w:val="0054065B"/>
    <w:rPr>
      <w:vertAlign w:val="superscript"/>
    </w:rPr>
  </w:style>
  <w:style w:type="character" w:styleId="Hyperlink">
    <w:name w:val="Hyperlink"/>
    <w:basedOn w:val="DefaultParagraphFont"/>
    <w:uiPriority w:val="99"/>
    <w:rsid w:val="00542482"/>
    <w:rPr>
      <w:color w:val="0000FF"/>
      <w:u w:val="single"/>
    </w:rPr>
  </w:style>
  <w:style w:type="paragraph" w:styleId="Title">
    <w:name w:val="Title"/>
    <w:basedOn w:val="Normal"/>
    <w:next w:val="Normal"/>
    <w:link w:val="TitleChar"/>
    <w:uiPriority w:val="10"/>
    <w:qFormat/>
    <w:rsid w:val="00950DF2"/>
    <w:pPr>
      <w:autoSpaceDE w:val="0"/>
      <w:autoSpaceDN w:val="0"/>
      <w:adjustRightInd w:val="0"/>
    </w:pPr>
    <w:rPr>
      <w:rFonts w:ascii="JJCDKO+TimesNewRoman,Bold" w:hAnsi="JJCDKO+TimesNewRoman,Bold"/>
    </w:rPr>
  </w:style>
  <w:style w:type="character" w:customStyle="1" w:styleId="TitleChar">
    <w:name w:val="Title Char"/>
    <w:basedOn w:val="DefaultParagraphFont"/>
    <w:link w:val="Title"/>
    <w:uiPriority w:val="10"/>
    <w:rsid w:val="00950DF2"/>
    <w:rPr>
      <w:rFonts w:ascii="JJCDKO+TimesNewRoman,Bold" w:eastAsia="SimSun" w:hAnsi="JJCDKO+TimesNewRoman,Bold" w:cs="Times New Roman"/>
      <w:sz w:val="24"/>
      <w:szCs w:val="24"/>
    </w:rPr>
  </w:style>
  <w:style w:type="character" w:styleId="HTMLCite">
    <w:name w:val="HTML Cite"/>
    <w:basedOn w:val="DefaultParagraphFont"/>
    <w:uiPriority w:val="99"/>
    <w:rsid w:val="00950DF2"/>
    <w:rPr>
      <w:i w:val="0"/>
      <w:iCs w:val="0"/>
      <w:color w:val="0E774A"/>
    </w:rPr>
  </w:style>
  <w:style w:type="paragraph" w:styleId="TOCHeading">
    <w:name w:val="TOC Heading"/>
    <w:basedOn w:val="Heading1"/>
    <w:next w:val="Normal"/>
    <w:uiPriority w:val="39"/>
    <w:semiHidden/>
    <w:unhideWhenUsed/>
    <w:qFormat/>
    <w:rsid w:val="00A258D4"/>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2">
    <w:name w:val="toc 2"/>
    <w:basedOn w:val="Normal"/>
    <w:next w:val="Normal"/>
    <w:autoRedefine/>
    <w:uiPriority w:val="39"/>
    <w:unhideWhenUsed/>
    <w:rsid w:val="00A258D4"/>
    <w:pPr>
      <w:spacing w:after="100"/>
      <w:ind w:left="240"/>
    </w:pPr>
  </w:style>
  <w:style w:type="paragraph" w:styleId="TOC3">
    <w:name w:val="toc 3"/>
    <w:basedOn w:val="Normal"/>
    <w:next w:val="Normal"/>
    <w:autoRedefine/>
    <w:uiPriority w:val="39"/>
    <w:unhideWhenUsed/>
    <w:rsid w:val="00A258D4"/>
    <w:pPr>
      <w:spacing w:after="100"/>
      <w:ind w:left="480"/>
    </w:pPr>
  </w:style>
  <w:style w:type="paragraph" w:styleId="BalloonText">
    <w:name w:val="Balloon Text"/>
    <w:basedOn w:val="Normal"/>
    <w:link w:val="BalloonTextChar"/>
    <w:uiPriority w:val="99"/>
    <w:semiHidden/>
    <w:unhideWhenUsed/>
    <w:rsid w:val="00A258D4"/>
    <w:rPr>
      <w:rFonts w:ascii="Tahoma" w:hAnsi="Tahoma" w:cs="Tahoma"/>
      <w:sz w:val="16"/>
      <w:szCs w:val="16"/>
    </w:rPr>
  </w:style>
  <w:style w:type="character" w:customStyle="1" w:styleId="BalloonTextChar">
    <w:name w:val="Balloon Text Char"/>
    <w:basedOn w:val="DefaultParagraphFont"/>
    <w:link w:val="BalloonText"/>
    <w:uiPriority w:val="99"/>
    <w:semiHidden/>
    <w:rsid w:val="00A258D4"/>
    <w:rPr>
      <w:rFonts w:ascii="Tahoma" w:eastAsia="SimSun" w:hAnsi="Tahoma" w:cs="Tahoma"/>
      <w:sz w:val="16"/>
      <w:szCs w:val="16"/>
    </w:rPr>
  </w:style>
  <w:style w:type="paragraph" w:styleId="Footer">
    <w:name w:val="footer"/>
    <w:basedOn w:val="Normal"/>
    <w:link w:val="FooterChar"/>
    <w:uiPriority w:val="99"/>
    <w:unhideWhenUsed/>
    <w:rsid w:val="00004EA2"/>
    <w:pPr>
      <w:tabs>
        <w:tab w:val="center" w:pos="4680"/>
        <w:tab w:val="right" w:pos="9360"/>
      </w:tabs>
    </w:pPr>
  </w:style>
  <w:style w:type="character" w:customStyle="1" w:styleId="FooterChar">
    <w:name w:val="Footer Char"/>
    <w:basedOn w:val="DefaultParagraphFont"/>
    <w:link w:val="Footer"/>
    <w:uiPriority w:val="99"/>
    <w:rsid w:val="00004EA2"/>
    <w:rPr>
      <w:rFonts w:ascii="Garamond" w:eastAsia="SimSun" w:hAnsi="Garamond" w:cs="Times New Roman"/>
      <w:sz w:val="24"/>
      <w:szCs w:val="24"/>
    </w:rPr>
  </w:style>
  <w:style w:type="character" w:styleId="PageNumber">
    <w:name w:val="page number"/>
    <w:basedOn w:val="DefaultParagraphFont"/>
    <w:uiPriority w:val="99"/>
    <w:semiHidden/>
    <w:unhideWhenUsed/>
    <w:rsid w:val="00004EA2"/>
  </w:style>
  <w:style w:type="paragraph" w:styleId="BodyTextIndent">
    <w:name w:val="Body Text Indent"/>
    <w:basedOn w:val="Normal"/>
    <w:link w:val="BodyTextIndentChar"/>
    <w:rsid w:val="000F1927"/>
    <w:pPr>
      <w:ind w:left="720"/>
    </w:pPr>
    <w:rPr>
      <w:rFonts w:ascii="Times New Roman" w:hAnsi="Times New Roman"/>
      <w:szCs w:val="20"/>
    </w:rPr>
  </w:style>
  <w:style w:type="character" w:customStyle="1" w:styleId="BodyTextIndentChar">
    <w:name w:val="Body Text Indent Char"/>
    <w:basedOn w:val="DefaultParagraphFont"/>
    <w:link w:val="BodyTextIndent"/>
    <w:rsid w:val="000F1927"/>
    <w:rPr>
      <w:rFonts w:ascii="Times New Roman" w:eastAsia="SimSun" w:hAnsi="Times New Roman" w:cs="Times New Roman"/>
      <w:sz w:val="24"/>
      <w:szCs w:val="20"/>
    </w:rPr>
  </w:style>
  <w:style w:type="character" w:customStyle="1" w:styleId="apple-converted-space">
    <w:name w:val="apple-converted-space"/>
    <w:basedOn w:val="DefaultParagraphFont"/>
    <w:rsid w:val="000F1927"/>
  </w:style>
  <w:style w:type="character" w:customStyle="1" w:styleId="Heading2Char">
    <w:name w:val="Heading 2 Char"/>
    <w:basedOn w:val="DefaultParagraphFont"/>
    <w:link w:val="Heading2"/>
    <w:uiPriority w:val="9"/>
    <w:rsid w:val="003C4472"/>
    <w:rPr>
      <w:rFonts w:ascii="Book Antiqua" w:eastAsiaTheme="majorEastAsia" w:hAnsi="Book Antiqua" w:cstheme="majorBidi"/>
      <w:b/>
      <w:bCs/>
      <w:szCs w:val="26"/>
    </w:rPr>
  </w:style>
  <w:style w:type="character" w:customStyle="1" w:styleId="Heading3Char">
    <w:name w:val="Heading 3 Char"/>
    <w:basedOn w:val="DefaultParagraphFont"/>
    <w:link w:val="Heading3"/>
    <w:uiPriority w:val="9"/>
    <w:rsid w:val="00EF02B0"/>
    <w:rPr>
      <w:rFonts w:asciiTheme="majorHAnsi" w:eastAsiaTheme="majorEastAsia" w:hAnsiTheme="majorHAnsi" w:cstheme="majorBidi"/>
      <w:b/>
      <w:bCs/>
      <w:color w:val="4F81BD" w:themeColor="accent1"/>
      <w:sz w:val="24"/>
      <w:szCs w:val="24"/>
    </w:rPr>
  </w:style>
  <w:style w:type="character" w:styleId="Emphasis">
    <w:name w:val="Emphasis"/>
    <w:basedOn w:val="DefaultParagraphFont"/>
    <w:uiPriority w:val="20"/>
    <w:qFormat/>
    <w:rsid w:val="00EF02B0"/>
    <w:rPr>
      <w:i/>
      <w:iCs/>
    </w:rPr>
  </w:style>
  <w:style w:type="paragraph" w:styleId="ListBullet">
    <w:name w:val="List Bullet"/>
    <w:basedOn w:val="Normal"/>
    <w:autoRedefine/>
    <w:semiHidden/>
    <w:rsid w:val="00FF2AC8"/>
    <w:pPr>
      <w:numPr>
        <w:numId w:val="1"/>
      </w:numPr>
    </w:pPr>
    <w:rPr>
      <w:rFonts w:ascii="Times New Roman" w:eastAsia="Times New Roman" w:hAnsi="Times New Roman"/>
      <w:sz w:val="20"/>
      <w:szCs w:val="20"/>
    </w:rPr>
  </w:style>
  <w:style w:type="paragraph" w:styleId="BodyText3">
    <w:name w:val="Body Text 3"/>
    <w:basedOn w:val="Normal"/>
    <w:link w:val="BodyText3Char"/>
    <w:uiPriority w:val="99"/>
    <w:semiHidden/>
    <w:unhideWhenUsed/>
    <w:rsid w:val="00705320"/>
    <w:rPr>
      <w:sz w:val="16"/>
      <w:szCs w:val="16"/>
    </w:rPr>
  </w:style>
  <w:style w:type="character" w:customStyle="1" w:styleId="BodyText3Char">
    <w:name w:val="Body Text 3 Char"/>
    <w:basedOn w:val="DefaultParagraphFont"/>
    <w:link w:val="BodyText3"/>
    <w:uiPriority w:val="99"/>
    <w:semiHidden/>
    <w:rsid w:val="00705320"/>
    <w:rPr>
      <w:rFonts w:ascii="Garamond" w:eastAsia="SimSun" w:hAnsi="Garamond" w:cs="Times New Roman"/>
      <w:sz w:val="16"/>
      <w:szCs w:val="16"/>
    </w:rPr>
  </w:style>
  <w:style w:type="paragraph" w:styleId="TOC1">
    <w:name w:val="toc 1"/>
    <w:basedOn w:val="Normal"/>
    <w:next w:val="Normal"/>
    <w:autoRedefine/>
    <w:uiPriority w:val="39"/>
    <w:unhideWhenUsed/>
    <w:rsid w:val="005B375C"/>
    <w:pPr>
      <w:spacing w:after="100"/>
    </w:pPr>
  </w:style>
  <w:style w:type="paragraph" w:styleId="TOC4">
    <w:name w:val="toc 4"/>
    <w:basedOn w:val="Normal"/>
    <w:next w:val="Normal"/>
    <w:autoRedefine/>
    <w:uiPriority w:val="39"/>
    <w:unhideWhenUsed/>
    <w:rsid w:val="005B375C"/>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5B375C"/>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5B375C"/>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5B375C"/>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5B375C"/>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5B375C"/>
    <w:pPr>
      <w:spacing w:after="100"/>
      <w:ind w:left="1760"/>
    </w:pPr>
    <w:rPr>
      <w:rFonts w:asciiTheme="minorHAnsi" w:eastAsiaTheme="minorEastAsia" w:hAnsiTheme="minorHAnsi" w:cstheme="minorBidi"/>
    </w:rPr>
  </w:style>
  <w:style w:type="paragraph" w:styleId="EndnoteText">
    <w:name w:val="endnote text"/>
    <w:basedOn w:val="Normal"/>
    <w:link w:val="EndnoteTextChar"/>
    <w:uiPriority w:val="99"/>
    <w:unhideWhenUsed/>
    <w:rsid w:val="000D0203"/>
    <w:rPr>
      <w:sz w:val="20"/>
      <w:szCs w:val="20"/>
    </w:rPr>
  </w:style>
  <w:style w:type="character" w:customStyle="1" w:styleId="EndnoteTextChar">
    <w:name w:val="Endnote Text Char"/>
    <w:basedOn w:val="DefaultParagraphFont"/>
    <w:link w:val="EndnoteText"/>
    <w:uiPriority w:val="99"/>
    <w:rsid w:val="000D0203"/>
    <w:rPr>
      <w:rFonts w:ascii="Garamond" w:eastAsia="SimSun" w:hAnsi="Garamond" w:cs="Times New Roman"/>
      <w:sz w:val="20"/>
      <w:szCs w:val="20"/>
    </w:rPr>
  </w:style>
  <w:style w:type="character" w:styleId="EndnoteReference">
    <w:name w:val="endnote reference"/>
    <w:basedOn w:val="DefaultParagraphFont"/>
    <w:uiPriority w:val="99"/>
    <w:unhideWhenUsed/>
    <w:rsid w:val="000D0203"/>
    <w:rPr>
      <w:vertAlign w:val="superscript"/>
    </w:rPr>
  </w:style>
  <w:style w:type="paragraph" w:styleId="NoSpacing">
    <w:name w:val="No Spacing"/>
    <w:aliases w:val="Heding no 2,Subheading,qoute arabic,qoute Arabic"/>
    <w:uiPriority w:val="1"/>
    <w:qFormat/>
    <w:rsid w:val="0069328E"/>
    <w:pPr>
      <w:spacing w:after="0" w:line="360" w:lineRule="auto"/>
      <w:ind w:left="720" w:right="612" w:firstLine="720"/>
      <w:jc w:val="both"/>
    </w:pPr>
    <w:rPr>
      <w:rFonts w:ascii="Book Antiqua" w:eastAsia="SimSun" w:hAnsi="Book Antiqua" w:cs="Times New Roman"/>
      <w:i/>
      <w:sz w:val="20"/>
      <w:szCs w:val="24"/>
    </w:rPr>
  </w:style>
  <w:style w:type="paragraph" w:styleId="Header">
    <w:name w:val="header"/>
    <w:basedOn w:val="Normal"/>
    <w:link w:val="HeaderChar"/>
    <w:uiPriority w:val="99"/>
    <w:unhideWhenUsed/>
    <w:rsid w:val="009F4B8B"/>
    <w:pPr>
      <w:tabs>
        <w:tab w:val="center" w:pos="4320"/>
        <w:tab w:val="right" w:pos="8640"/>
      </w:tabs>
    </w:pPr>
  </w:style>
  <w:style w:type="character" w:customStyle="1" w:styleId="HeaderChar">
    <w:name w:val="Header Char"/>
    <w:basedOn w:val="DefaultParagraphFont"/>
    <w:link w:val="Header"/>
    <w:uiPriority w:val="99"/>
    <w:rsid w:val="009F4B8B"/>
    <w:rPr>
      <w:rFonts w:ascii="Book Antiqua" w:eastAsia="SimSun" w:hAnsi="Book Antiqua" w:cs="Times New Roman"/>
      <w:szCs w:val="24"/>
    </w:rPr>
  </w:style>
  <w:style w:type="character" w:styleId="FollowedHyperlink">
    <w:name w:val="FollowedHyperlink"/>
    <w:basedOn w:val="DefaultParagraphFont"/>
    <w:uiPriority w:val="99"/>
    <w:semiHidden/>
    <w:unhideWhenUsed/>
    <w:rsid w:val="00C2666B"/>
    <w:rPr>
      <w:color w:val="800080" w:themeColor="followedHyperlink"/>
      <w:u w:val="single"/>
    </w:rPr>
  </w:style>
  <w:style w:type="character" w:styleId="PlaceholderText">
    <w:name w:val="Placeholder Text"/>
    <w:basedOn w:val="DefaultParagraphFont"/>
    <w:uiPriority w:val="99"/>
    <w:semiHidden/>
    <w:rsid w:val="008165B1"/>
    <w:rPr>
      <w:color w:val="808080"/>
    </w:rPr>
  </w:style>
  <w:style w:type="paragraph" w:customStyle="1" w:styleId="EnglishArabic">
    <w:name w:val="English Arabic"/>
    <w:basedOn w:val="Normal"/>
    <w:link w:val="EnglishArabicChar"/>
    <w:rsid w:val="00473AAA"/>
    <w:rPr>
      <w:rFonts w:ascii="Traditional Arabic" w:hAnsi="Traditional Arabic" w:cs="Traditional Arabic"/>
    </w:rPr>
  </w:style>
  <w:style w:type="character" w:customStyle="1" w:styleId="EnglishArabicChar">
    <w:name w:val="English Arabic Char"/>
    <w:basedOn w:val="DefaultParagraphFont"/>
    <w:link w:val="EnglishArabic"/>
    <w:rsid w:val="00473AAA"/>
    <w:rPr>
      <w:rFonts w:ascii="Traditional Arabic" w:eastAsia="SimSun" w:hAnsi="Traditional Arabic" w:cs="Traditional Arabic"/>
      <w:szCs w:val="22"/>
    </w:rPr>
  </w:style>
  <w:style w:type="paragraph" w:styleId="Caption">
    <w:name w:val="caption"/>
    <w:basedOn w:val="Normal"/>
    <w:next w:val="Normal"/>
    <w:unhideWhenUsed/>
    <w:qFormat/>
    <w:rsid w:val="007E7B29"/>
    <w:pPr>
      <w:bidi/>
      <w:spacing w:after="200"/>
      <w:ind w:firstLine="576"/>
    </w:pPr>
    <w:rPr>
      <w:rFonts w:ascii="Alvi Nastaleeq" w:eastAsiaTheme="minorEastAsia" w:hAnsi="Alvi Nastaleeq" w:cs="Alvi Nastaleeq"/>
      <w:b/>
      <w:bCs/>
      <w:color w:val="4F81BD" w:themeColor="accent1"/>
      <w:sz w:val="18"/>
      <w:szCs w:val="18"/>
      <w:lang w:bidi="ur-PK"/>
    </w:rPr>
  </w:style>
  <w:style w:type="paragraph" w:styleId="Quote">
    <w:name w:val="Quote"/>
    <w:basedOn w:val="Normal"/>
    <w:next w:val="Normal"/>
    <w:link w:val="QuoteChar"/>
    <w:uiPriority w:val="29"/>
    <w:qFormat/>
    <w:rsid w:val="00277186"/>
    <w:rPr>
      <w:i/>
      <w:iCs/>
      <w:color w:val="000000" w:themeColor="text1"/>
    </w:rPr>
  </w:style>
  <w:style w:type="character" w:customStyle="1" w:styleId="QuoteChar">
    <w:name w:val="Quote Char"/>
    <w:basedOn w:val="DefaultParagraphFont"/>
    <w:link w:val="Quote"/>
    <w:uiPriority w:val="29"/>
    <w:rsid w:val="00277186"/>
    <w:rPr>
      <w:rFonts w:ascii="Book Antiqua" w:eastAsia="SimSun" w:hAnsi="Book Antiqua" w:cs="Book Antiqua"/>
      <w:i/>
      <w:iCs/>
      <w:color w:val="000000" w:themeColor="text1"/>
      <w:szCs w:val="22"/>
    </w:rPr>
  </w:style>
  <w:style w:type="character" w:customStyle="1" w:styleId="tgc">
    <w:name w:val="_tgc"/>
    <w:basedOn w:val="DefaultParagraphFont"/>
    <w:rsid w:val="00050EFC"/>
  </w:style>
  <w:style w:type="character" w:customStyle="1" w:styleId="st">
    <w:name w:val="st"/>
    <w:basedOn w:val="DefaultParagraphFont"/>
    <w:rsid w:val="00210062"/>
  </w:style>
  <w:style w:type="character" w:customStyle="1" w:styleId="l8">
    <w:name w:val="l8"/>
    <w:basedOn w:val="DefaultParagraphFont"/>
    <w:rsid w:val="00210062"/>
  </w:style>
  <w:style w:type="table" w:styleId="TableGrid">
    <w:name w:val="Table Grid"/>
    <w:basedOn w:val="TableNormal"/>
    <w:uiPriority w:val="39"/>
    <w:rsid w:val="00210062"/>
    <w:pPr>
      <w:spacing w:after="0" w:line="240" w:lineRule="auto"/>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1006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grame">
    <w:name w:val="grame"/>
    <w:basedOn w:val="DefaultParagraphFont"/>
    <w:rsid w:val="001773AD"/>
  </w:style>
  <w:style w:type="character" w:customStyle="1" w:styleId="Heading4Char">
    <w:name w:val="Heading 4 Char"/>
    <w:basedOn w:val="DefaultParagraphFont"/>
    <w:link w:val="Heading4"/>
    <w:uiPriority w:val="9"/>
    <w:rsid w:val="00C80E06"/>
    <w:rPr>
      <w:rFonts w:asciiTheme="majorHAnsi" w:eastAsiaTheme="majorEastAsia" w:hAnsiTheme="majorHAnsi" w:cstheme="majorBidi"/>
      <w:b/>
      <w:bCs/>
      <w:i/>
      <w:iCs/>
      <w:color w:val="4F81BD" w:themeColor="accent1"/>
      <w:szCs w:val="22"/>
    </w:rPr>
  </w:style>
  <w:style w:type="paragraph" w:styleId="NormalWeb">
    <w:name w:val="Normal (Web)"/>
    <w:basedOn w:val="Normal"/>
    <w:uiPriority w:val="99"/>
    <w:unhideWhenUsed/>
    <w:rsid w:val="00C80E06"/>
    <w:pPr>
      <w:widowControl/>
      <w:spacing w:after="200" w:line="276" w:lineRule="auto"/>
      <w:ind w:firstLine="0"/>
      <w:jc w:val="left"/>
    </w:pPr>
    <w:rPr>
      <w:rFonts w:ascii="Times New Roman" w:eastAsia="Calibri" w:hAnsi="Times New Roman" w:cs="Times New Roman"/>
      <w:sz w:val="24"/>
      <w:szCs w:val="24"/>
    </w:rPr>
  </w:style>
  <w:style w:type="character" w:customStyle="1" w:styleId="FootnoteTextChar1">
    <w:name w:val="Footnote Text Char1"/>
    <w:uiPriority w:val="99"/>
    <w:rsid w:val="00C80E06"/>
    <w:rPr>
      <w:rFonts w:ascii="Times New Roman" w:hAnsi="Times New Roman" w:cs="Times New Roman"/>
    </w:rPr>
  </w:style>
  <w:style w:type="character" w:styleId="CommentReference">
    <w:name w:val="annotation reference"/>
    <w:uiPriority w:val="99"/>
    <w:semiHidden/>
    <w:unhideWhenUsed/>
    <w:rsid w:val="00C80E06"/>
    <w:rPr>
      <w:sz w:val="16"/>
      <w:szCs w:val="16"/>
    </w:rPr>
  </w:style>
  <w:style w:type="paragraph" w:styleId="CommentText">
    <w:name w:val="annotation text"/>
    <w:basedOn w:val="Normal"/>
    <w:link w:val="CommentTextChar"/>
    <w:uiPriority w:val="99"/>
    <w:semiHidden/>
    <w:unhideWhenUsed/>
    <w:rsid w:val="00C80E06"/>
    <w:pPr>
      <w:widowControl/>
      <w:spacing w:after="200" w:line="276" w:lineRule="auto"/>
      <w:ind w:firstLine="0"/>
      <w:jc w:val="left"/>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C80E06"/>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C80E06"/>
    <w:rPr>
      <w:b/>
      <w:bCs/>
    </w:rPr>
  </w:style>
  <w:style w:type="character" w:customStyle="1" w:styleId="CommentSubjectChar">
    <w:name w:val="Comment Subject Char"/>
    <w:basedOn w:val="CommentTextChar"/>
    <w:link w:val="CommentSubject"/>
    <w:uiPriority w:val="99"/>
    <w:semiHidden/>
    <w:rsid w:val="00C80E06"/>
    <w:rPr>
      <w:rFonts w:ascii="Calibri" w:eastAsia="Calibri" w:hAnsi="Calibri" w:cs="Arial"/>
      <w:b/>
      <w:bCs/>
      <w:sz w:val="20"/>
      <w:szCs w:val="20"/>
    </w:rPr>
  </w:style>
  <w:style w:type="paragraph" w:styleId="Subtitle">
    <w:name w:val="Subtitle"/>
    <w:basedOn w:val="Normal"/>
    <w:next w:val="Normal"/>
    <w:link w:val="SubtitleChar"/>
    <w:uiPriority w:val="11"/>
    <w:rsid w:val="00C80E06"/>
    <w:pPr>
      <w:widowControl/>
      <w:spacing w:after="60" w:line="276" w:lineRule="auto"/>
      <w:ind w:firstLine="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C80E06"/>
    <w:rPr>
      <w:rFonts w:ascii="Cambria" w:eastAsia="Times New Roman" w:hAnsi="Cambria" w:cs="Times New Roman"/>
      <w:sz w:val="24"/>
      <w:szCs w:val="24"/>
    </w:rPr>
  </w:style>
  <w:style w:type="paragraph" w:customStyle="1" w:styleId="EnglishAbstract">
    <w:name w:val="English Abstract"/>
    <w:basedOn w:val="EnglishArabic"/>
    <w:link w:val="EnglishAbstractChar"/>
    <w:rsid w:val="00E43586"/>
    <w:pPr>
      <w:ind w:left="720" w:right="882" w:firstLine="0"/>
    </w:pPr>
  </w:style>
  <w:style w:type="character" w:customStyle="1" w:styleId="EnglishAbstractChar">
    <w:name w:val="English Abstract Char"/>
    <w:basedOn w:val="EnglishArabicChar"/>
    <w:link w:val="EnglishAbstract"/>
    <w:rsid w:val="00E43586"/>
    <w:rPr>
      <w:rFonts w:ascii="Traditional Arabic" w:eastAsia="SimSun" w:hAnsi="Traditional Arabic" w:cs="Traditional Arabic"/>
      <w:i/>
      <w:iCs/>
      <w:szCs w:val="22"/>
    </w:rPr>
  </w:style>
  <w:style w:type="paragraph" w:customStyle="1" w:styleId="EnglishQuotation">
    <w:name w:val="English Quotation"/>
    <w:basedOn w:val="Normal"/>
    <w:qFormat/>
    <w:rsid w:val="008C5285"/>
    <w:pPr>
      <w:ind w:left="432" w:right="432" w:firstLine="0"/>
    </w:pPr>
    <w:rPr>
      <w:i/>
      <w:iCs/>
    </w:rPr>
  </w:style>
  <w:style w:type="paragraph" w:customStyle="1" w:styleId="Abstract">
    <w:name w:val="Abstract"/>
    <w:basedOn w:val="EnglishAbstract"/>
    <w:link w:val="AbstractChar"/>
    <w:qFormat/>
    <w:rsid w:val="00221725"/>
    <w:pPr>
      <w:ind w:left="432" w:right="432"/>
    </w:pPr>
    <w:rPr>
      <w:rFonts w:ascii="Book Antiqua" w:hAnsi="Book Antiqua" w:cs="Book Antiqua"/>
      <w:i/>
      <w:iCs/>
      <w:noProof/>
    </w:rPr>
  </w:style>
  <w:style w:type="paragraph" w:customStyle="1" w:styleId="AuthorName">
    <w:name w:val="Author Name"/>
    <w:basedOn w:val="Normal"/>
    <w:link w:val="AuthorNameChar"/>
    <w:qFormat/>
    <w:rsid w:val="003E6A96"/>
    <w:pPr>
      <w:ind w:firstLine="0"/>
      <w:jc w:val="center"/>
    </w:pPr>
    <w:rPr>
      <w:b/>
      <w:bCs/>
      <w:i/>
      <w:iCs/>
      <w:sz w:val="24"/>
      <w:szCs w:val="30"/>
    </w:rPr>
  </w:style>
  <w:style w:type="character" w:customStyle="1" w:styleId="AbstractChar">
    <w:name w:val="Abstract Char"/>
    <w:aliases w:val="No Spacing Char,Heding no 2 Char,Subheading Char,qoute arabic Char,qoute Arabic Char"/>
    <w:basedOn w:val="EnglishAbstractChar"/>
    <w:link w:val="Abstract"/>
    <w:uiPriority w:val="1"/>
    <w:rsid w:val="00221725"/>
    <w:rPr>
      <w:rFonts w:ascii="Book Antiqua" w:hAnsi="Book Antiqua" w:cs="Book Antiqua"/>
      <w:i/>
      <w:iCs/>
      <w:noProof/>
    </w:rPr>
  </w:style>
  <w:style w:type="paragraph" w:customStyle="1" w:styleId="Designation">
    <w:name w:val="Designation"/>
    <w:basedOn w:val="Normal"/>
    <w:link w:val="DesignationChar"/>
    <w:qFormat/>
    <w:rsid w:val="00396CA0"/>
    <w:pPr>
      <w:spacing w:before="0" w:after="0"/>
      <w:ind w:firstLine="0"/>
      <w:jc w:val="center"/>
    </w:pPr>
    <w:rPr>
      <w:b/>
      <w:bCs/>
      <w:i/>
      <w:iCs/>
    </w:rPr>
  </w:style>
  <w:style w:type="character" w:customStyle="1" w:styleId="AuthorNameChar">
    <w:name w:val="Author Name Char"/>
    <w:basedOn w:val="DefaultParagraphFont"/>
    <w:link w:val="AuthorName"/>
    <w:rsid w:val="003E6A96"/>
    <w:rPr>
      <w:rFonts w:ascii="Book Antiqua" w:eastAsia="SimSun" w:hAnsi="Book Antiqua" w:cs="Book Antiqua"/>
      <w:b/>
      <w:bCs/>
      <w:i/>
      <w:iCs/>
      <w:sz w:val="24"/>
      <w:szCs w:val="30"/>
    </w:rPr>
  </w:style>
  <w:style w:type="character" w:customStyle="1" w:styleId="ArabicQuotationChar">
    <w:name w:val="Arabic Quotation Char"/>
    <w:basedOn w:val="DefaultParagraphFont"/>
    <w:rsid w:val="00786D25"/>
    <w:rPr>
      <w:rFonts w:ascii="Traditional Arabic" w:eastAsia="Calibri" w:hAnsi="Traditional Arabic" w:cs="Traditional Arabic"/>
      <w:sz w:val="24"/>
      <w:szCs w:val="24"/>
    </w:rPr>
  </w:style>
  <w:style w:type="character" w:customStyle="1" w:styleId="DesignationChar">
    <w:name w:val="Designation Char"/>
    <w:basedOn w:val="DefaultParagraphFont"/>
    <w:link w:val="Designation"/>
    <w:rsid w:val="00396CA0"/>
    <w:rPr>
      <w:rFonts w:ascii="Book Antiqua" w:eastAsia="SimSun" w:hAnsi="Book Antiqua" w:cs="Book Antiqua"/>
      <w:b/>
      <w:bCs/>
      <w:i/>
      <w:iCs/>
      <w:szCs w:val="22"/>
    </w:rPr>
  </w:style>
  <w:style w:type="paragraph" w:customStyle="1" w:styleId="ArabicQuotation">
    <w:name w:val="Arabic Quotation"/>
    <w:basedOn w:val="Normal"/>
    <w:link w:val="ArabicQuotationChar1"/>
    <w:qFormat/>
    <w:rsid w:val="00556322"/>
    <w:pPr>
      <w:bidi/>
      <w:ind w:left="432" w:right="432" w:firstLine="14"/>
    </w:pPr>
    <w:rPr>
      <w:rFonts w:ascii="Traditional Arabic" w:eastAsia="Calibri" w:hAnsi="Traditional Arabic" w:cs="Traditional Arabic"/>
    </w:rPr>
  </w:style>
  <w:style w:type="character" w:customStyle="1" w:styleId="ArabicQuotationChar1">
    <w:name w:val="Arabic Quotation Char1"/>
    <w:basedOn w:val="DefaultParagraphFont"/>
    <w:link w:val="ArabicQuotation"/>
    <w:rsid w:val="00556322"/>
    <w:rPr>
      <w:rFonts w:ascii="Traditional Arabic" w:eastAsia="Calibri" w:hAnsi="Traditional Arabic" w:cs="Traditional Arabic"/>
      <w:szCs w:val="22"/>
    </w:rPr>
  </w:style>
  <w:style w:type="paragraph" w:customStyle="1" w:styleId="NumberingNormal">
    <w:name w:val="Numbering Normal"/>
    <w:basedOn w:val="ListParagraph"/>
    <w:link w:val="NumberingNormalChar"/>
    <w:qFormat/>
    <w:rsid w:val="0051691E"/>
    <w:pPr>
      <w:numPr>
        <w:numId w:val="2"/>
      </w:numPr>
      <w:ind w:left="734" w:hanging="547"/>
    </w:pPr>
  </w:style>
  <w:style w:type="character" w:customStyle="1" w:styleId="ListParagraphChar">
    <w:name w:val="List Paragraph Char"/>
    <w:basedOn w:val="DefaultParagraphFont"/>
    <w:link w:val="ListParagraph"/>
    <w:uiPriority w:val="34"/>
    <w:rsid w:val="0051691E"/>
    <w:rPr>
      <w:rFonts w:ascii="Book Antiqua" w:eastAsia="SimSun" w:hAnsi="Book Antiqua" w:cs="Book Antiqua"/>
      <w:szCs w:val="22"/>
    </w:rPr>
  </w:style>
  <w:style w:type="character" w:customStyle="1" w:styleId="NumberingNormalChar">
    <w:name w:val="Numbering Normal Char"/>
    <w:basedOn w:val="ListParagraphChar"/>
    <w:link w:val="NumberingNormal"/>
    <w:rsid w:val="0051691E"/>
  </w:style>
  <w:style w:type="paragraph" w:customStyle="1" w:styleId="Footnotes">
    <w:name w:val="Footnotes"/>
    <w:basedOn w:val="Normal"/>
    <w:link w:val="FootnotesChar"/>
    <w:qFormat/>
    <w:rsid w:val="009F4F21"/>
    <w:pPr>
      <w:ind w:firstLine="0"/>
    </w:pPr>
    <w:rPr>
      <w:sz w:val="20"/>
      <w:szCs w:val="20"/>
    </w:rPr>
  </w:style>
  <w:style w:type="character" w:customStyle="1" w:styleId="FootnotesChar">
    <w:name w:val="Footnotes Char"/>
    <w:basedOn w:val="DefaultParagraphFont"/>
    <w:link w:val="Footnotes"/>
    <w:rsid w:val="009F4F21"/>
    <w:rPr>
      <w:rFonts w:ascii="Book Antiqua" w:eastAsia="SimSun" w:hAnsi="Book Antiqua" w:cs="Book Antiqua"/>
      <w:sz w:val="20"/>
      <w:szCs w:val="20"/>
    </w:rPr>
  </w:style>
  <w:style w:type="paragraph" w:customStyle="1" w:styleId="NumberingArabic">
    <w:name w:val="Numbering Arabic"/>
    <w:basedOn w:val="ListParagraph"/>
    <w:link w:val="NumberingArabicChar"/>
    <w:qFormat/>
    <w:rsid w:val="00976999"/>
    <w:pPr>
      <w:numPr>
        <w:numId w:val="3"/>
      </w:numPr>
    </w:pPr>
    <w:rPr>
      <w:rFonts w:ascii="Traditional Arabic" w:hAnsi="Traditional Arabic" w:cs="Traditional Arabic"/>
      <w:lang w:bidi="ps-AF"/>
    </w:rPr>
  </w:style>
  <w:style w:type="character" w:customStyle="1" w:styleId="NumberingArabicChar">
    <w:name w:val="Numbering Arabic Char"/>
    <w:basedOn w:val="ListParagraphChar"/>
    <w:link w:val="NumberingArabic"/>
    <w:rsid w:val="00976999"/>
    <w:rPr>
      <w:rFonts w:ascii="Traditional Arabic" w:hAnsi="Traditional Arabic" w:cs="Traditional Arabic"/>
      <w:lang w:bidi="ps-AF"/>
    </w:rPr>
  </w:style>
  <w:style w:type="paragraph" w:customStyle="1" w:styleId="w-body-text-1">
    <w:name w:val="w-body-text-1"/>
    <w:basedOn w:val="Normal"/>
    <w:rsid w:val="00AC45CC"/>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AC45CC"/>
    <w:pPr>
      <w:widowControl/>
      <w:spacing w:line="276" w:lineRule="auto"/>
      <w:ind w:firstLine="0"/>
      <w:jc w:val="left"/>
    </w:pPr>
    <w:rPr>
      <w:rFonts w:asciiTheme="minorHAnsi" w:eastAsiaTheme="minorEastAsia" w:hAnsiTheme="minorHAnsi" w:cstheme="minorBidi"/>
    </w:rPr>
  </w:style>
  <w:style w:type="character" w:customStyle="1" w:styleId="BodyTextChar">
    <w:name w:val="Body Text Char"/>
    <w:basedOn w:val="DefaultParagraphFont"/>
    <w:link w:val="BodyText"/>
    <w:uiPriority w:val="99"/>
    <w:semiHidden/>
    <w:rsid w:val="00AC45CC"/>
    <w:rPr>
      <w:rFonts w:eastAsiaTheme="minorEastAsia" w:cstheme="minorBidi"/>
      <w:szCs w:val="22"/>
    </w:rPr>
  </w:style>
  <w:style w:type="paragraph" w:styleId="IntenseQuote">
    <w:name w:val="Intense Quote"/>
    <w:basedOn w:val="Normal"/>
    <w:next w:val="Normal"/>
    <w:link w:val="IntenseQuoteChar"/>
    <w:qFormat/>
    <w:rsid w:val="00052C9F"/>
    <w:pPr>
      <w:widowControl/>
      <w:pBdr>
        <w:bottom w:val="single" w:sz="4" w:space="4" w:color="4F81BD"/>
      </w:pBdr>
      <w:spacing w:before="200" w:after="280"/>
      <w:ind w:left="936" w:right="936" w:firstLine="0"/>
      <w:jc w:val="left"/>
    </w:pPr>
    <w:rPr>
      <w:rFonts w:ascii="Calibri" w:eastAsia="Calibri" w:hAnsi="Calibri" w:cs="Times New Roman"/>
      <w:b/>
      <w:bCs/>
      <w:i/>
      <w:iCs/>
      <w:color w:val="4F81BD"/>
      <w:sz w:val="24"/>
      <w:szCs w:val="24"/>
    </w:rPr>
  </w:style>
  <w:style w:type="character" w:customStyle="1" w:styleId="IntenseQuoteChar">
    <w:name w:val="Intense Quote Char"/>
    <w:basedOn w:val="DefaultParagraphFont"/>
    <w:link w:val="IntenseQuote"/>
    <w:rsid w:val="00052C9F"/>
    <w:rPr>
      <w:rFonts w:ascii="Calibri" w:eastAsia="Calibri" w:hAnsi="Calibri" w:cs="Times New Roman"/>
      <w:b/>
      <w:bCs/>
      <w:i/>
      <w:iCs/>
      <w:color w:val="4F81BD"/>
      <w:sz w:val="24"/>
      <w:szCs w:val="24"/>
    </w:rPr>
  </w:style>
  <w:style w:type="paragraph" w:customStyle="1" w:styleId="txbrc3">
    <w:name w:val="txbrc3"/>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11">
    <w:name w:val="txbrp11"/>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8">
    <w:name w:val="txbrp8"/>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7">
    <w:name w:val="txbrp7"/>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t2">
    <w:name w:val="txbrt2"/>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10">
    <w:name w:val="txbrp10"/>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12">
    <w:name w:val="txbrp12"/>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c15">
    <w:name w:val="txbrc15"/>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17">
    <w:name w:val="txbrp17"/>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18">
    <w:name w:val="txbrp18"/>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14">
    <w:name w:val="txbrp14"/>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24">
    <w:name w:val="txbrp24"/>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25">
    <w:name w:val="txbrp25"/>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27">
    <w:name w:val="txbrp27"/>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28">
    <w:name w:val="txbrp28"/>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29">
    <w:name w:val="txbrp29"/>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33">
    <w:name w:val="txbrp33"/>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20">
    <w:name w:val="txbrp20"/>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34">
    <w:name w:val="txbrp34"/>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35">
    <w:name w:val="txbrp35"/>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t30">
    <w:name w:val="txbrt30"/>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36">
    <w:name w:val="txbrp36"/>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t31">
    <w:name w:val="txbrt31"/>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41">
    <w:name w:val="txbrp41"/>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t39">
    <w:name w:val="txbrt39"/>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42">
    <w:name w:val="txbrp42"/>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43">
    <w:name w:val="txbrp43"/>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44">
    <w:name w:val="txbrp44"/>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45">
    <w:name w:val="txbrp45"/>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46">
    <w:name w:val="txbrp46"/>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c50">
    <w:name w:val="txbrc50"/>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51">
    <w:name w:val="txbrp51"/>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53">
    <w:name w:val="txbrp53"/>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54">
    <w:name w:val="txbrp54"/>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t56">
    <w:name w:val="txbrt56"/>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62">
    <w:name w:val="txbrp62"/>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c59">
    <w:name w:val="txbrc59"/>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60">
    <w:name w:val="txbrp60"/>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63">
    <w:name w:val="txbrp63"/>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t57">
    <w:name w:val="txbrt57"/>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64">
    <w:name w:val="txbrp64"/>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68">
    <w:name w:val="txbrp68"/>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t72">
    <w:name w:val="txbrt72"/>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47">
    <w:name w:val="txbrp47"/>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table" w:styleId="MediumList2-Accent5">
    <w:name w:val="Medium List 2 Accent 5"/>
    <w:basedOn w:val="TableNormal"/>
    <w:uiPriority w:val="66"/>
    <w:rsid w:val="00052C9F"/>
    <w:pPr>
      <w:spacing w:after="0" w:line="240" w:lineRule="auto"/>
    </w:pPr>
    <w:rPr>
      <w:rFonts w:asciiTheme="majorHAnsi" w:eastAsiaTheme="majorEastAsia" w:hAnsiTheme="majorHAnsi" w:cstheme="majorBidi"/>
      <w:color w:val="000000" w:themeColor="text1"/>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5">
    <w:name w:val="Colorful Grid Accent 5"/>
    <w:basedOn w:val="TableNormal"/>
    <w:uiPriority w:val="73"/>
    <w:rsid w:val="00052C9F"/>
    <w:pPr>
      <w:spacing w:after="0" w:line="240" w:lineRule="auto"/>
    </w:pPr>
    <w:rPr>
      <w:rFonts w:cstheme="minorBidi"/>
      <w:color w:val="000000" w:themeColor="text1"/>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Bibliography">
    <w:name w:val="Bibliography"/>
    <w:basedOn w:val="Normal"/>
    <w:next w:val="Normal"/>
    <w:uiPriority w:val="37"/>
    <w:unhideWhenUsed/>
    <w:rsid w:val="00052C9F"/>
    <w:pPr>
      <w:widowControl/>
      <w:spacing w:before="0" w:after="200" w:line="276" w:lineRule="auto"/>
      <w:ind w:firstLine="0"/>
      <w:jc w:val="left"/>
    </w:pPr>
    <w:rPr>
      <w:rFonts w:ascii="Calibri" w:eastAsia="Calibri" w:hAnsi="Calibri" w:cs="Times New Roman"/>
    </w:rPr>
  </w:style>
  <w:style w:type="character" w:customStyle="1" w:styleId="fontstyle01">
    <w:name w:val="fontstyle01"/>
    <w:basedOn w:val="DefaultParagraphFont"/>
    <w:rsid w:val="00052C9F"/>
    <w:rPr>
      <w:rFonts w:ascii="Georgia" w:hAnsi="Georgia" w:hint="default"/>
      <w:b w:val="0"/>
      <w:bCs w:val="0"/>
      <w:i w:val="0"/>
      <w:iCs w:val="0"/>
      <w:color w:val="000000"/>
      <w:sz w:val="24"/>
      <w:szCs w:val="24"/>
    </w:rPr>
  </w:style>
  <w:style w:type="character" w:customStyle="1" w:styleId="fontstyle21">
    <w:name w:val="fontstyle21"/>
    <w:basedOn w:val="DefaultParagraphFont"/>
    <w:rsid w:val="00052C9F"/>
    <w:rPr>
      <w:rFonts w:ascii="Cambria" w:hAnsi="Cambria" w:hint="default"/>
      <w:b/>
      <w:bCs/>
      <w:i w:val="0"/>
      <w:iCs w:val="0"/>
      <w:color w:val="000000"/>
      <w:sz w:val="24"/>
      <w:szCs w:val="24"/>
    </w:rPr>
  </w:style>
  <w:style w:type="character" w:customStyle="1" w:styleId="aya">
    <w:name w:val="aya"/>
    <w:basedOn w:val="DefaultParagraphFont"/>
    <w:rsid w:val="00052C9F"/>
  </w:style>
  <w:style w:type="character" w:customStyle="1" w:styleId="ayatext">
    <w:name w:val="ayatext"/>
    <w:basedOn w:val="DefaultParagraphFont"/>
    <w:rsid w:val="00052C9F"/>
  </w:style>
  <w:style w:type="character" w:customStyle="1" w:styleId="word">
    <w:name w:val="word"/>
    <w:basedOn w:val="DefaultParagraphFont"/>
    <w:rsid w:val="00052C9F"/>
  </w:style>
  <w:style w:type="paragraph" w:customStyle="1" w:styleId="publication">
    <w:name w:val="publication"/>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authors">
    <w:name w:val="authors"/>
    <w:basedOn w:val="DefaultParagraphFont"/>
    <w:rsid w:val="00052C9F"/>
  </w:style>
  <w:style w:type="character" w:customStyle="1" w:styleId="sep">
    <w:name w:val="sep"/>
    <w:basedOn w:val="DefaultParagraphFont"/>
    <w:rsid w:val="00052C9F"/>
  </w:style>
  <w:style w:type="character" w:customStyle="1" w:styleId="vcard">
    <w:name w:val="vcard"/>
    <w:basedOn w:val="DefaultParagraphFont"/>
    <w:rsid w:val="00052C9F"/>
  </w:style>
  <w:style w:type="character" w:customStyle="1" w:styleId="longtext">
    <w:name w:val="long_text"/>
    <w:basedOn w:val="DefaultParagraphFont"/>
    <w:rsid w:val="00052C9F"/>
  </w:style>
  <w:style w:type="character" w:customStyle="1" w:styleId="fontstyle31">
    <w:name w:val="fontstyle31"/>
    <w:basedOn w:val="DefaultParagraphFont"/>
    <w:rsid w:val="00052C9F"/>
    <w:rPr>
      <w:rFonts w:ascii="Times-Italic" w:hAnsi="Times-Italic" w:hint="default"/>
      <w:b w:val="0"/>
      <w:bCs w:val="0"/>
      <w:i/>
      <w:iCs/>
      <w:color w:val="000000"/>
      <w:sz w:val="24"/>
      <w:szCs w:val="24"/>
    </w:rPr>
  </w:style>
  <w:style w:type="character" w:customStyle="1" w:styleId="fontstyle41">
    <w:name w:val="fontstyle41"/>
    <w:basedOn w:val="DefaultParagraphFont"/>
    <w:rsid w:val="00052C9F"/>
    <w:rPr>
      <w:rFonts w:ascii="TTFFAC1738t00" w:hAnsi="TTFFAC1738t00" w:hint="default"/>
      <w:b w:val="0"/>
      <w:bCs w:val="0"/>
      <w:i w:val="0"/>
      <w:iCs w:val="0"/>
      <w:color w:val="000000"/>
      <w:sz w:val="24"/>
      <w:szCs w:val="24"/>
    </w:rPr>
  </w:style>
  <w:style w:type="character" w:customStyle="1" w:styleId="lrdctph">
    <w:name w:val="lr_dct_ph"/>
    <w:basedOn w:val="DefaultParagraphFont"/>
    <w:rsid w:val="00052C9F"/>
  </w:style>
  <w:style w:type="character" w:customStyle="1" w:styleId="fe69if">
    <w:name w:val="fe69if"/>
    <w:basedOn w:val="DefaultParagraphFont"/>
    <w:rsid w:val="00052C9F"/>
  </w:style>
  <w:style w:type="character" w:customStyle="1" w:styleId="lrdctlblblk">
    <w:name w:val="lr_dct_lbl_blk"/>
    <w:basedOn w:val="DefaultParagraphFont"/>
    <w:rsid w:val="00052C9F"/>
  </w:style>
  <w:style w:type="table" w:customStyle="1" w:styleId="PlainTable2">
    <w:name w:val="Plain Table 2"/>
    <w:basedOn w:val="TableNormal"/>
    <w:uiPriority w:val="42"/>
    <w:rsid w:val="00052C9F"/>
    <w:pPr>
      <w:spacing w:after="0" w:line="240" w:lineRule="auto"/>
    </w:pPr>
    <w:rPr>
      <w:rFonts w:cstheme="minorBidi"/>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TableNormal"/>
    <w:uiPriority w:val="41"/>
    <w:rsid w:val="00052C9F"/>
    <w:pPr>
      <w:spacing w:after="0" w:line="240" w:lineRule="auto"/>
    </w:pPr>
    <w:rPr>
      <w:rFonts w:cstheme="minorBidi"/>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
    <w:name w:val="Grid Table 1 Light"/>
    <w:basedOn w:val="TableNormal"/>
    <w:uiPriority w:val="46"/>
    <w:rsid w:val="00052C9F"/>
    <w:pPr>
      <w:spacing w:after="0" w:line="240" w:lineRule="auto"/>
    </w:pPr>
    <w:rPr>
      <w:rFonts w:cstheme="minorBidi"/>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
    <w:name w:val="l"/>
    <w:basedOn w:val="DefaultParagraphFont"/>
    <w:rsid w:val="00D64065"/>
  </w:style>
  <w:style w:type="character" w:customStyle="1" w:styleId="unicode">
    <w:name w:val="unicode"/>
    <w:basedOn w:val="DefaultParagraphFont"/>
    <w:rsid w:val="00D64065"/>
  </w:style>
  <w:style w:type="character" w:customStyle="1" w:styleId="reference-text">
    <w:name w:val="reference-text"/>
    <w:basedOn w:val="DefaultParagraphFont"/>
    <w:rsid w:val="00D64065"/>
  </w:style>
  <w:style w:type="character" w:styleId="Strong">
    <w:name w:val="Strong"/>
    <w:basedOn w:val="DefaultParagraphFont"/>
    <w:uiPriority w:val="22"/>
    <w:qFormat/>
    <w:rsid w:val="00D64065"/>
    <w:rPr>
      <w:b/>
      <w:bCs/>
    </w:rPr>
  </w:style>
  <w:style w:type="character" w:customStyle="1" w:styleId="reference1">
    <w:name w:val="reference1"/>
    <w:basedOn w:val="DefaultParagraphFont"/>
    <w:rsid w:val="00D64065"/>
    <w:rPr>
      <w:rFonts w:ascii="Times New Roman" w:hAnsi="Times New Roman" w:cs="Times New Roman" w:hint="default"/>
      <w:i/>
      <w:iCs/>
      <w:color w:val="0000FF"/>
      <w:spacing w:val="4"/>
      <w:sz w:val="24"/>
      <w:szCs w:val="24"/>
    </w:rPr>
  </w:style>
  <w:style w:type="paragraph" w:customStyle="1" w:styleId="ListParagraph1">
    <w:name w:val="List Paragraph1"/>
    <w:basedOn w:val="Normal"/>
    <w:uiPriority w:val="34"/>
    <w:qFormat/>
    <w:rsid w:val="00D64065"/>
    <w:pPr>
      <w:widowControl/>
      <w:spacing w:before="0" w:after="200" w:line="276" w:lineRule="auto"/>
      <w:ind w:left="720" w:firstLine="0"/>
      <w:contextualSpacing/>
      <w:jc w:val="left"/>
    </w:pPr>
    <w:rPr>
      <w:rFonts w:asciiTheme="minorHAnsi" w:eastAsiaTheme="minorEastAsia" w:hAnsiTheme="minorHAnsi" w:cstheme="minorBidi"/>
    </w:rPr>
  </w:style>
  <w:style w:type="character" w:customStyle="1" w:styleId="author-listitem">
    <w:name w:val="author-list__item"/>
    <w:basedOn w:val="DefaultParagraphFont"/>
    <w:rsid w:val="00D64065"/>
  </w:style>
  <w:style w:type="character" w:customStyle="1" w:styleId="UnresolvedMention1">
    <w:name w:val="Unresolved Mention1"/>
    <w:basedOn w:val="DefaultParagraphFont"/>
    <w:uiPriority w:val="99"/>
    <w:semiHidden/>
    <w:unhideWhenUsed/>
    <w:rsid w:val="00396CA0"/>
    <w:rPr>
      <w:color w:val="605E5C"/>
      <w:shd w:val="clear" w:color="auto" w:fill="E1DFDD"/>
    </w:rPr>
  </w:style>
  <w:style w:type="character" w:styleId="IntenseEmphasis">
    <w:name w:val="Intense Emphasis"/>
    <w:basedOn w:val="DefaultParagraphFont"/>
    <w:uiPriority w:val="21"/>
    <w:qFormat/>
    <w:rsid w:val="00396CA0"/>
    <w:rPr>
      <w:b/>
      <w:bCs/>
      <w:i/>
      <w:iCs/>
      <w:color w:val="4F81BD" w:themeColor="accent1"/>
    </w:rPr>
  </w:style>
  <w:style w:type="character" w:customStyle="1" w:styleId="UnresolvedMention">
    <w:name w:val="Unresolved Mention"/>
    <w:basedOn w:val="DefaultParagraphFont"/>
    <w:uiPriority w:val="99"/>
    <w:semiHidden/>
    <w:unhideWhenUsed/>
    <w:rsid w:val="00396CA0"/>
    <w:rPr>
      <w:color w:val="605E5C"/>
      <w:shd w:val="clear" w:color="auto" w:fill="E1DFDD"/>
    </w:rPr>
  </w:style>
  <w:style w:type="character" w:customStyle="1" w:styleId="st1">
    <w:name w:val="st1"/>
    <w:basedOn w:val="DefaultParagraphFont"/>
    <w:rsid w:val="00E272D8"/>
  </w:style>
</w:styles>
</file>

<file path=word/webSettings.xml><?xml version="1.0" encoding="utf-8"?>
<w:webSettings xmlns:r="http://schemas.openxmlformats.org/officeDocument/2006/relationships" xmlns:w="http://schemas.openxmlformats.org/wordprocessingml/2006/main">
  <w:divs>
    <w:div w:id="3437029">
      <w:bodyDiv w:val="1"/>
      <w:marLeft w:val="0"/>
      <w:marRight w:val="0"/>
      <w:marTop w:val="0"/>
      <w:marBottom w:val="0"/>
      <w:divBdr>
        <w:top w:val="none" w:sz="0" w:space="0" w:color="auto"/>
        <w:left w:val="none" w:sz="0" w:space="0" w:color="auto"/>
        <w:bottom w:val="none" w:sz="0" w:space="0" w:color="auto"/>
        <w:right w:val="none" w:sz="0" w:space="0" w:color="auto"/>
      </w:divBdr>
    </w:div>
    <w:div w:id="35399589">
      <w:bodyDiv w:val="1"/>
      <w:marLeft w:val="0"/>
      <w:marRight w:val="0"/>
      <w:marTop w:val="0"/>
      <w:marBottom w:val="0"/>
      <w:divBdr>
        <w:top w:val="none" w:sz="0" w:space="0" w:color="auto"/>
        <w:left w:val="none" w:sz="0" w:space="0" w:color="auto"/>
        <w:bottom w:val="none" w:sz="0" w:space="0" w:color="auto"/>
        <w:right w:val="none" w:sz="0" w:space="0" w:color="auto"/>
      </w:divBdr>
    </w:div>
    <w:div w:id="52628179">
      <w:bodyDiv w:val="1"/>
      <w:marLeft w:val="0"/>
      <w:marRight w:val="0"/>
      <w:marTop w:val="0"/>
      <w:marBottom w:val="0"/>
      <w:divBdr>
        <w:top w:val="none" w:sz="0" w:space="0" w:color="auto"/>
        <w:left w:val="none" w:sz="0" w:space="0" w:color="auto"/>
        <w:bottom w:val="none" w:sz="0" w:space="0" w:color="auto"/>
        <w:right w:val="none" w:sz="0" w:space="0" w:color="auto"/>
      </w:divBdr>
    </w:div>
    <w:div w:id="106899195">
      <w:bodyDiv w:val="1"/>
      <w:marLeft w:val="0"/>
      <w:marRight w:val="0"/>
      <w:marTop w:val="0"/>
      <w:marBottom w:val="0"/>
      <w:divBdr>
        <w:top w:val="none" w:sz="0" w:space="0" w:color="auto"/>
        <w:left w:val="none" w:sz="0" w:space="0" w:color="auto"/>
        <w:bottom w:val="none" w:sz="0" w:space="0" w:color="auto"/>
        <w:right w:val="none" w:sz="0" w:space="0" w:color="auto"/>
      </w:divBdr>
    </w:div>
    <w:div w:id="115105340">
      <w:bodyDiv w:val="1"/>
      <w:marLeft w:val="0"/>
      <w:marRight w:val="0"/>
      <w:marTop w:val="0"/>
      <w:marBottom w:val="0"/>
      <w:divBdr>
        <w:top w:val="none" w:sz="0" w:space="0" w:color="auto"/>
        <w:left w:val="none" w:sz="0" w:space="0" w:color="auto"/>
        <w:bottom w:val="none" w:sz="0" w:space="0" w:color="auto"/>
        <w:right w:val="none" w:sz="0" w:space="0" w:color="auto"/>
      </w:divBdr>
      <w:divsChild>
        <w:div w:id="1399934480">
          <w:marLeft w:val="0"/>
          <w:marRight w:val="0"/>
          <w:marTop w:val="0"/>
          <w:marBottom w:val="0"/>
          <w:divBdr>
            <w:top w:val="none" w:sz="0" w:space="0" w:color="auto"/>
            <w:left w:val="none" w:sz="0" w:space="0" w:color="auto"/>
            <w:bottom w:val="none" w:sz="0" w:space="0" w:color="auto"/>
            <w:right w:val="none" w:sz="0" w:space="0" w:color="auto"/>
          </w:divBdr>
          <w:divsChild>
            <w:div w:id="986670579">
              <w:marLeft w:val="0"/>
              <w:marRight w:val="0"/>
              <w:marTop w:val="0"/>
              <w:marBottom w:val="0"/>
              <w:divBdr>
                <w:top w:val="single" w:sz="4" w:space="0" w:color="E5E5E5"/>
                <w:left w:val="single" w:sz="4" w:space="8" w:color="E5E5E5"/>
                <w:bottom w:val="single" w:sz="4" w:space="0" w:color="E5E5E5"/>
                <w:right w:val="single" w:sz="4" w:space="8" w:color="E5E5E5"/>
              </w:divBdr>
            </w:div>
          </w:divsChild>
        </w:div>
      </w:divsChild>
    </w:div>
    <w:div w:id="162165905">
      <w:bodyDiv w:val="1"/>
      <w:marLeft w:val="0"/>
      <w:marRight w:val="0"/>
      <w:marTop w:val="0"/>
      <w:marBottom w:val="0"/>
      <w:divBdr>
        <w:top w:val="none" w:sz="0" w:space="0" w:color="auto"/>
        <w:left w:val="none" w:sz="0" w:space="0" w:color="auto"/>
        <w:bottom w:val="none" w:sz="0" w:space="0" w:color="auto"/>
        <w:right w:val="none" w:sz="0" w:space="0" w:color="auto"/>
      </w:divBdr>
    </w:div>
    <w:div w:id="335767305">
      <w:bodyDiv w:val="1"/>
      <w:marLeft w:val="0"/>
      <w:marRight w:val="0"/>
      <w:marTop w:val="0"/>
      <w:marBottom w:val="0"/>
      <w:divBdr>
        <w:top w:val="none" w:sz="0" w:space="0" w:color="auto"/>
        <w:left w:val="none" w:sz="0" w:space="0" w:color="auto"/>
        <w:bottom w:val="none" w:sz="0" w:space="0" w:color="auto"/>
        <w:right w:val="none" w:sz="0" w:space="0" w:color="auto"/>
      </w:divBdr>
    </w:div>
    <w:div w:id="378557744">
      <w:bodyDiv w:val="1"/>
      <w:marLeft w:val="0"/>
      <w:marRight w:val="0"/>
      <w:marTop w:val="0"/>
      <w:marBottom w:val="0"/>
      <w:divBdr>
        <w:top w:val="none" w:sz="0" w:space="0" w:color="auto"/>
        <w:left w:val="none" w:sz="0" w:space="0" w:color="auto"/>
        <w:bottom w:val="none" w:sz="0" w:space="0" w:color="auto"/>
        <w:right w:val="none" w:sz="0" w:space="0" w:color="auto"/>
      </w:divBdr>
    </w:div>
    <w:div w:id="413552065">
      <w:bodyDiv w:val="1"/>
      <w:marLeft w:val="0"/>
      <w:marRight w:val="0"/>
      <w:marTop w:val="0"/>
      <w:marBottom w:val="0"/>
      <w:divBdr>
        <w:top w:val="none" w:sz="0" w:space="0" w:color="auto"/>
        <w:left w:val="none" w:sz="0" w:space="0" w:color="auto"/>
        <w:bottom w:val="none" w:sz="0" w:space="0" w:color="auto"/>
        <w:right w:val="none" w:sz="0" w:space="0" w:color="auto"/>
      </w:divBdr>
      <w:divsChild>
        <w:div w:id="32341572">
          <w:marLeft w:val="0"/>
          <w:marRight w:val="0"/>
          <w:marTop w:val="0"/>
          <w:marBottom w:val="0"/>
          <w:divBdr>
            <w:top w:val="none" w:sz="0" w:space="0" w:color="auto"/>
            <w:left w:val="none" w:sz="0" w:space="0" w:color="auto"/>
            <w:bottom w:val="none" w:sz="0" w:space="0" w:color="auto"/>
            <w:right w:val="none" w:sz="0" w:space="0" w:color="auto"/>
          </w:divBdr>
        </w:div>
      </w:divsChild>
    </w:div>
    <w:div w:id="533662040">
      <w:bodyDiv w:val="1"/>
      <w:marLeft w:val="0"/>
      <w:marRight w:val="0"/>
      <w:marTop w:val="0"/>
      <w:marBottom w:val="0"/>
      <w:divBdr>
        <w:top w:val="none" w:sz="0" w:space="0" w:color="auto"/>
        <w:left w:val="none" w:sz="0" w:space="0" w:color="auto"/>
        <w:bottom w:val="none" w:sz="0" w:space="0" w:color="auto"/>
        <w:right w:val="none" w:sz="0" w:space="0" w:color="auto"/>
      </w:divBdr>
    </w:div>
    <w:div w:id="647589606">
      <w:bodyDiv w:val="1"/>
      <w:marLeft w:val="0"/>
      <w:marRight w:val="0"/>
      <w:marTop w:val="0"/>
      <w:marBottom w:val="0"/>
      <w:divBdr>
        <w:top w:val="none" w:sz="0" w:space="0" w:color="auto"/>
        <w:left w:val="none" w:sz="0" w:space="0" w:color="auto"/>
        <w:bottom w:val="none" w:sz="0" w:space="0" w:color="auto"/>
        <w:right w:val="none" w:sz="0" w:space="0" w:color="auto"/>
      </w:divBdr>
    </w:div>
    <w:div w:id="801532195">
      <w:bodyDiv w:val="1"/>
      <w:marLeft w:val="0"/>
      <w:marRight w:val="0"/>
      <w:marTop w:val="0"/>
      <w:marBottom w:val="0"/>
      <w:divBdr>
        <w:top w:val="none" w:sz="0" w:space="0" w:color="auto"/>
        <w:left w:val="none" w:sz="0" w:space="0" w:color="auto"/>
        <w:bottom w:val="none" w:sz="0" w:space="0" w:color="auto"/>
        <w:right w:val="none" w:sz="0" w:space="0" w:color="auto"/>
      </w:divBdr>
    </w:div>
    <w:div w:id="828718370">
      <w:bodyDiv w:val="1"/>
      <w:marLeft w:val="0"/>
      <w:marRight w:val="0"/>
      <w:marTop w:val="0"/>
      <w:marBottom w:val="0"/>
      <w:divBdr>
        <w:top w:val="none" w:sz="0" w:space="0" w:color="auto"/>
        <w:left w:val="none" w:sz="0" w:space="0" w:color="auto"/>
        <w:bottom w:val="none" w:sz="0" w:space="0" w:color="auto"/>
        <w:right w:val="none" w:sz="0" w:space="0" w:color="auto"/>
      </w:divBdr>
    </w:div>
    <w:div w:id="1165512957">
      <w:bodyDiv w:val="1"/>
      <w:marLeft w:val="0"/>
      <w:marRight w:val="0"/>
      <w:marTop w:val="0"/>
      <w:marBottom w:val="0"/>
      <w:divBdr>
        <w:top w:val="none" w:sz="0" w:space="0" w:color="auto"/>
        <w:left w:val="none" w:sz="0" w:space="0" w:color="auto"/>
        <w:bottom w:val="none" w:sz="0" w:space="0" w:color="auto"/>
        <w:right w:val="none" w:sz="0" w:space="0" w:color="auto"/>
      </w:divBdr>
    </w:div>
    <w:div w:id="1278221017">
      <w:bodyDiv w:val="1"/>
      <w:marLeft w:val="0"/>
      <w:marRight w:val="0"/>
      <w:marTop w:val="0"/>
      <w:marBottom w:val="0"/>
      <w:divBdr>
        <w:top w:val="none" w:sz="0" w:space="0" w:color="auto"/>
        <w:left w:val="none" w:sz="0" w:space="0" w:color="auto"/>
        <w:bottom w:val="none" w:sz="0" w:space="0" w:color="auto"/>
        <w:right w:val="none" w:sz="0" w:space="0" w:color="auto"/>
      </w:divBdr>
    </w:div>
    <w:div w:id="1405255145">
      <w:bodyDiv w:val="1"/>
      <w:marLeft w:val="0"/>
      <w:marRight w:val="0"/>
      <w:marTop w:val="0"/>
      <w:marBottom w:val="0"/>
      <w:divBdr>
        <w:top w:val="none" w:sz="0" w:space="0" w:color="auto"/>
        <w:left w:val="none" w:sz="0" w:space="0" w:color="auto"/>
        <w:bottom w:val="none" w:sz="0" w:space="0" w:color="auto"/>
        <w:right w:val="none" w:sz="0" w:space="0" w:color="auto"/>
      </w:divBdr>
    </w:div>
    <w:div w:id="1503005363">
      <w:bodyDiv w:val="1"/>
      <w:marLeft w:val="0"/>
      <w:marRight w:val="0"/>
      <w:marTop w:val="0"/>
      <w:marBottom w:val="0"/>
      <w:divBdr>
        <w:top w:val="none" w:sz="0" w:space="0" w:color="auto"/>
        <w:left w:val="none" w:sz="0" w:space="0" w:color="auto"/>
        <w:bottom w:val="none" w:sz="0" w:space="0" w:color="auto"/>
        <w:right w:val="none" w:sz="0" w:space="0" w:color="auto"/>
      </w:divBdr>
    </w:div>
    <w:div w:id="1841965944">
      <w:bodyDiv w:val="1"/>
      <w:marLeft w:val="0"/>
      <w:marRight w:val="0"/>
      <w:marTop w:val="0"/>
      <w:marBottom w:val="0"/>
      <w:divBdr>
        <w:top w:val="none" w:sz="0" w:space="0" w:color="auto"/>
        <w:left w:val="none" w:sz="0" w:space="0" w:color="auto"/>
        <w:bottom w:val="none" w:sz="0" w:space="0" w:color="auto"/>
        <w:right w:val="none" w:sz="0" w:space="0" w:color="auto"/>
      </w:divBdr>
    </w:div>
    <w:div w:id="2028480125">
      <w:bodyDiv w:val="1"/>
      <w:marLeft w:val="0"/>
      <w:marRight w:val="0"/>
      <w:marTop w:val="0"/>
      <w:marBottom w:val="0"/>
      <w:divBdr>
        <w:top w:val="none" w:sz="0" w:space="0" w:color="auto"/>
        <w:left w:val="none" w:sz="0" w:space="0" w:color="auto"/>
        <w:bottom w:val="none" w:sz="0" w:space="0" w:color="auto"/>
        <w:right w:val="none" w:sz="0" w:space="0" w:color="auto"/>
      </w:divBdr>
    </w:div>
    <w:div w:id="20581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reativecommons.org/licenses/by/4.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www.call-to-monotheism.com"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Kha80</b:Tag>
    <b:SourceType>Book</b:SourceType>
    <b:Guid>{26E1EDEA-6E10-4A0B-B9FB-93E5C400E67B}</b:Guid>
    <b:Author>
      <b:Author>
        <b:NameList>
          <b:Person>
            <b:Last>Khalidi</b:Last>
            <b:First>Mahmood</b:First>
            <b:Middle>Abdul Majeed</b:Middle>
          </b:Person>
        </b:NameList>
      </b:Author>
    </b:Author>
    <b:Title>Qawaid Nizam ul Hukum fil Islam</b:Title>
    <b:Year>1980</b:Year>
    <b:City>Kuwait</b:City>
    <b:Publisher>Dar al Bohooth Al-Ilmiyya, pp. 356-363</b:Publisher>
    <b:RefOrder>47</b:RefOrder>
  </b:Source>
</b:Sources>
</file>

<file path=customXml/itemProps1.xml><?xml version="1.0" encoding="utf-8"?>
<ds:datastoreItem xmlns:ds="http://schemas.openxmlformats.org/officeDocument/2006/customXml" ds:itemID="{65D83CD0-301B-498E-A4C3-816F1C6E9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14</Pages>
  <Words>4472</Words>
  <Characters>25491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Sadia</dc:creator>
  <cp:keywords>English</cp:keywords>
  <cp:lastModifiedBy>Windows User</cp:lastModifiedBy>
  <cp:revision>9</cp:revision>
  <cp:lastPrinted>2021-01-13T10:23:00Z</cp:lastPrinted>
  <dcterms:created xsi:type="dcterms:W3CDTF">2020-12-14T08:35:00Z</dcterms:created>
  <dcterms:modified xsi:type="dcterms:W3CDTF">2021-01-13T10:24:00Z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iveCommonsLicenseID">
    <vt:lpwstr>standard&amp;commercial=y&amp;derivatives=y&amp;jurisdiction=</vt:lpwstr>
  </property>
  <property fmtid="{D5CDD505-2E9C-101B-9397-08002B2CF9AE}" pid="3" name="CreativeCommonsLicenseURL">
    <vt:lpwstr>http://creativecommons.org/licenses/by/4.0/</vt:lpwstr>
  </property>
  <property fmtid="{D5CDD505-2E9C-101B-9397-08002B2CF9AE}" pid="4" name="CreativeCommonsLicenseXml">
    <vt:lpwstr>&lt;?xml version="1.0" encoding="utf-8"?&gt;&lt;result&gt;&lt;license-uri&gt;http://creativecommons.org/licenses/by/4.0/&lt;/license-uri&gt;&lt;license-name&gt;Attribution 4.0 International&lt;/license-name&gt;&lt;deprecated&gt;false&lt;/deprecated&gt;&lt;rdf&gt;&lt;rdf:RDF xmlns="http://creativecommons.org/ns#</vt:lpwstr>
  </property>
</Properties>
</file>